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2F65" w14:textId="77777777" w:rsidR="009368EE" w:rsidRPr="009368EE" w:rsidRDefault="009368EE" w:rsidP="009368EE">
      <w:pPr>
        <w:spacing w:after="0" w:line="240" w:lineRule="auto"/>
        <w:jc w:val="center"/>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Standing Commission on Structure, Governance, Constitution and Canons </w:t>
      </w:r>
    </w:p>
    <w:p w14:paraId="5F2A415B" w14:textId="77777777" w:rsidR="009368EE" w:rsidRPr="009368EE" w:rsidRDefault="009368EE" w:rsidP="009368EE">
      <w:pPr>
        <w:spacing w:after="0" w:line="240" w:lineRule="auto"/>
        <w:jc w:val="center"/>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October 1-3, 2025 </w:t>
      </w:r>
    </w:p>
    <w:p w14:paraId="731A3013" w14:textId="77777777" w:rsidR="009368EE" w:rsidRPr="009368EE" w:rsidRDefault="009368EE" w:rsidP="009368EE">
      <w:pPr>
        <w:spacing w:after="0" w:line="240" w:lineRule="auto"/>
        <w:jc w:val="center"/>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Maritime Institute of Technology, Linthicum Heights, Maryland </w:t>
      </w:r>
    </w:p>
    <w:p w14:paraId="4EB337F2" w14:textId="77777777" w:rsidR="009368EE" w:rsidRDefault="009368EE" w:rsidP="009368EE">
      <w:pPr>
        <w:spacing w:after="0" w:line="240" w:lineRule="auto"/>
        <w:jc w:val="center"/>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 </w:t>
      </w:r>
    </w:p>
    <w:p w14:paraId="432C1D5B" w14:textId="60D148BA" w:rsidR="009368EE" w:rsidRPr="009368EE" w:rsidRDefault="009368EE" w:rsidP="009368EE">
      <w:pPr>
        <w:spacing w:after="0" w:line="240" w:lineRule="auto"/>
        <w:jc w:val="center"/>
        <w:textAlignment w:val="baseline"/>
        <w:rPr>
          <w:rFonts w:ascii="Segoe UI" w:eastAsia="Times New Roman" w:hAnsi="Segoe UI" w:cs="Segoe UI"/>
          <w:color w:val="222222"/>
          <w:kern w:val="0"/>
          <w:sz w:val="18"/>
          <w:szCs w:val="18"/>
          <w14:ligatures w14:val="none"/>
        </w:rPr>
      </w:pPr>
      <w:r>
        <w:rPr>
          <w:rFonts w:ascii="Times New Roman" w:eastAsia="Times New Roman" w:hAnsi="Times New Roman" w:cs="Times New Roman"/>
          <w:color w:val="222222"/>
          <w:kern w:val="0"/>
          <w14:ligatures w14:val="none"/>
        </w:rPr>
        <w:t>Approved on December 16, 2025</w:t>
      </w:r>
    </w:p>
    <w:p w14:paraId="4C76203F" w14:textId="77777777" w:rsidR="009368EE" w:rsidRPr="009368EE" w:rsidRDefault="009368EE" w:rsidP="009368EE">
      <w:pPr>
        <w:spacing w:after="0" w:line="240" w:lineRule="auto"/>
        <w:jc w:val="center"/>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6ABFE8DA"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b/>
          <w:bCs/>
          <w:color w:val="222222"/>
          <w:kern w:val="0"/>
          <w14:ligatures w14:val="none"/>
        </w:rPr>
        <w:t>Wednesday, October 1</w:t>
      </w:r>
      <w:r w:rsidRPr="009368EE">
        <w:rPr>
          <w:rFonts w:ascii="Times New Roman" w:eastAsia="Times New Roman" w:hAnsi="Times New Roman" w:cs="Times New Roman"/>
          <w:color w:val="222222"/>
          <w:kern w:val="0"/>
          <w14:ligatures w14:val="none"/>
        </w:rPr>
        <w:t> </w:t>
      </w:r>
    </w:p>
    <w:p w14:paraId="5F54D679"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54B4D3A5"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proofErr w:type="gramStart"/>
      <w:r w:rsidRPr="009368EE">
        <w:rPr>
          <w:rFonts w:ascii="Times New Roman" w:eastAsia="Times New Roman" w:hAnsi="Times New Roman" w:cs="Times New Roman"/>
          <w:color w:val="222222"/>
          <w:kern w:val="0"/>
          <w14:ligatures w14:val="none"/>
        </w:rPr>
        <w:t>Members Present</w:t>
      </w:r>
      <w:proofErr w:type="gramEnd"/>
      <w:r w:rsidRPr="009368EE">
        <w:rPr>
          <w:rFonts w:ascii="Times New Roman" w:eastAsia="Times New Roman" w:hAnsi="Times New Roman" w:cs="Times New Roman"/>
          <w:color w:val="222222"/>
          <w:kern w:val="0"/>
          <w14:ligatures w14:val="none"/>
        </w:rPr>
        <w:t>: Frank Logue, Anita Braden, Susan Brown Snook, Lynn Carter-Edmands, Nancy Cohen, Steve Pankey, Tom Little, Aaron Perkins, Bonnie Perry, Russ Randle, Kai Ryan </w:t>
      </w:r>
    </w:p>
    <w:p w14:paraId="38284C2A"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7CFEBE52"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Members Not Present: Andrew Dumas, Carolyn Glosby, Craig Loya, Vanessa Marrero, Diane Sammons, Rachel Taber-Hamilton, Eva Warren </w:t>
      </w:r>
    </w:p>
    <w:p w14:paraId="53D8528A"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2CE350A0"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Note: Scott Barker and Andrea McKellar have resigned. Scott has been replaced by Bonnie Perry. </w:t>
      </w:r>
    </w:p>
    <w:p w14:paraId="2798D175"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2CA84C59"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Others Present: Michael Glass, representative of and Chancellor to the President of the House of Deputies;</w:t>
      </w:r>
      <w:r w:rsidRPr="009368EE">
        <w:rPr>
          <w:rFonts w:ascii="Times New Roman" w:eastAsia="Times New Roman" w:hAnsi="Times New Roman" w:cs="Times New Roman"/>
          <w:color w:val="EE0000"/>
          <w:kern w:val="0"/>
          <w14:ligatures w14:val="none"/>
        </w:rPr>
        <w:t> </w:t>
      </w:r>
      <w:r w:rsidRPr="009368EE">
        <w:rPr>
          <w:rFonts w:ascii="Times New Roman" w:eastAsia="Times New Roman" w:hAnsi="Times New Roman" w:cs="Times New Roman"/>
          <w:color w:val="222222"/>
          <w:kern w:val="0"/>
          <w14:ligatures w14:val="none"/>
        </w:rPr>
        <w:t>Louisa McKellaston, Representative of the President of the House of Deputies, and Sally Johnson, Custodian of the Constitution and Canons of The Episcopal Church. </w:t>
      </w:r>
    </w:p>
    <w:p w14:paraId="4F85B9D0"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58364557"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Chair Frank Logue convened the Standing Commission at 9:20 a.m. Eastern, noting that a quorum was present. Anita Braden led opening prayers. The members then unanimously approved the Minutes of the August 14, 2025, meeting, as posted. </w:t>
      </w:r>
    </w:p>
    <w:p w14:paraId="350F0036"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1B87D6C9"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Frank then walked through the published Agenda, which was accepted. A copy of the Agenda is attached to these Minutes.  </w:t>
      </w:r>
    </w:p>
    <w:p w14:paraId="45479537"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663441A9"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The subcommittees then checked in with brief updates and outlining their work for the next few days. </w:t>
      </w:r>
    </w:p>
    <w:p w14:paraId="7DC7D2B2"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75EB02DA"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The subcommittees then broke out and met for the balance of the morning. </w:t>
      </w:r>
    </w:p>
    <w:p w14:paraId="53D95FB4"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553955A1"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The Commission reconvened at 2:00 p.m. Eastern, with the same attendees plus Mary Kostel and Ian Douglas. Kai Ryan gave an overview of Resolution A047 (Amend Title I regarding Local Ecumenical Partnerships) from 2024, referred to the Commission by General Convention. The Resolution proposed a new Canon I.21 to authorize the creation of Local Ecumenical Partnerships (LEPs) as ministries formed between Episcopal dioceses and their parallels in other Christian denominations </w:t>
      </w:r>
      <w:proofErr w:type="gramStart"/>
      <w:r w:rsidRPr="009368EE">
        <w:rPr>
          <w:rFonts w:ascii="Times New Roman" w:eastAsia="Times New Roman" w:hAnsi="Times New Roman" w:cs="Times New Roman"/>
          <w:color w:val="222222"/>
          <w:kern w:val="0"/>
          <w14:ligatures w14:val="none"/>
        </w:rPr>
        <w:t>in order to</w:t>
      </w:r>
      <w:proofErr w:type="gramEnd"/>
      <w:r w:rsidRPr="009368EE">
        <w:rPr>
          <w:rFonts w:ascii="Times New Roman" w:eastAsia="Times New Roman" w:hAnsi="Times New Roman" w:cs="Times New Roman"/>
          <w:color w:val="222222"/>
          <w:kern w:val="0"/>
          <w14:ligatures w14:val="none"/>
        </w:rPr>
        <w:t xml:space="preserve"> share resources and pastoral leadership. Kai mentioned the concerns of the Constitution and Canons legislative committee, which recommended referral to the Standing Commission: 1. It would authorize sacramental acts by those not a priest or not a permanent priest. 2. Clergy discipline – which rules, and who decides? 3. Does the Rector have broad authority over property and other important matters? 4. It could tend to distract the needed focus on important ecumenical decisions at a higher level. We will meet with the Standing Commission on Ecumenical and Interreligious </w:t>
      </w:r>
      <w:r w:rsidRPr="009368EE">
        <w:rPr>
          <w:rFonts w:ascii="Times New Roman" w:eastAsia="Times New Roman" w:hAnsi="Times New Roman" w:cs="Times New Roman"/>
          <w:color w:val="222222"/>
          <w:kern w:val="0"/>
          <w14:ligatures w14:val="none"/>
        </w:rPr>
        <w:lastRenderedPageBreak/>
        <w:t>Relations (SCE&amp;IR) shortly to have a fuller discussion of the proposal. General Convention also </w:t>
      </w:r>
      <w:proofErr w:type="gramStart"/>
      <w:r w:rsidRPr="009368EE">
        <w:rPr>
          <w:rFonts w:ascii="Times New Roman" w:eastAsia="Times New Roman" w:hAnsi="Times New Roman" w:cs="Times New Roman"/>
          <w:color w:val="222222"/>
          <w:kern w:val="0"/>
          <w14:ligatures w14:val="none"/>
        </w:rPr>
        <w:t>referred</w:t>
      </w:r>
      <w:proofErr w:type="gramEnd"/>
      <w:r w:rsidRPr="009368EE">
        <w:rPr>
          <w:rFonts w:ascii="Times New Roman" w:eastAsia="Times New Roman" w:hAnsi="Times New Roman" w:cs="Times New Roman"/>
          <w:color w:val="222222"/>
          <w:kern w:val="0"/>
          <w14:ligatures w14:val="none"/>
        </w:rPr>
        <w:t> Resolution A047 to SCE&amp;IR. </w:t>
      </w:r>
    </w:p>
    <w:p w14:paraId="1396E825"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1F548113"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Chuck Robertson, of the Presiding Bishop’s office, joined the meeting to report on the Diocese of Haiti. A functional “kitchen cabinet” has been set up to facilitate dialogue. He is a member. He explained the very difficult split of views on the Standing Committee, between a minority of the members who see a need for a significant role for TEC leadership versus a majority who see it just the opposite way. Old colonialism issues are reverberating, impacted by recent civil war. The majority want to proceed now with the election of a bishop, the minority disagrees. Scott observed that many conclude that the Diocese is not ready to financially or organizationally support a bishop. The Presiding Bishop is very aware that the Diocese needs Episcopal pastoral support and is looking at the possibility of placing a non-jurisdictional bishop there for pastoral support, confirmations, other episcopal acts - a “pastoral” bishop, akin to a bishop visitor. Search consultants have been retained to help assess the situation.  </w:t>
      </w:r>
    </w:p>
    <w:p w14:paraId="07E88122"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7DAEB6E9"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Tom Little asked what the Standing Commission’s role might be here? Chuck said that long term, the Commission can help craft canons for dioceses experiencing this conflict. This would be not just for Haiti, but also for others who are telling the Church to not leave them alone in times of crisis.     </w:t>
      </w:r>
    </w:p>
    <w:p w14:paraId="32AC0660"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0C7D62ED"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The Standing Commission members then joined the Standing Commission on Ecumenical and Interreligious Relations to discuss the LEP proposal presented to the 2024 General Convention and </w:t>
      </w:r>
      <w:proofErr w:type="gramStart"/>
      <w:r w:rsidRPr="009368EE">
        <w:rPr>
          <w:rFonts w:ascii="Times New Roman" w:eastAsia="Times New Roman" w:hAnsi="Times New Roman" w:cs="Times New Roman"/>
          <w:color w:val="222222"/>
          <w:kern w:val="0"/>
          <w14:ligatures w14:val="none"/>
        </w:rPr>
        <w:t>referred back</w:t>
      </w:r>
      <w:proofErr w:type="gramEnd"/>
      <w:r w:rsidRPr="009368EE">
        <w:rPr>
          <w:rFonts w:ascii="Times New Roman" w:eastAsia="Times New Roman" w:hAnsi="Times New Roman" w:cs="Times New Roman"/>
          <w:color w:val="222222"/>
          <w:kern w:val="0"/>
          <w14:ligatures w14:val="none"/>
        </w:rPr>
        <w:t>. </w:t>
      </w:r>
    </w:p>
    <w:p w14:paraId="4148CD9A"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21046CEE"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David Simmons, the Chair of SCE&amp;IR first asked whether the A047 Constitutional amendment, voted favorably at first reading in 2024, needs to be re-proposed for second reading in 2027. Mike Glass advised that the second reading will be automatic, but the need for a second reading and vote should be mentioned in SCE&amp;IR’s Blue Book report. </w:t>
      </w:r>
    </w:p>
    <w:p w14:paraId="41D3B416"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71B090B9"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Kai Ryan then related the 2024 General Convention’s Constitution and Canons Committee’s &amp;C Committee’s concerns. 1. It would authorize sacramental acts by those not a priest or not a permanent priest. 2. Clergy discipline – which rules, and who decides? 3. Does the Rector have broad authority over property and other important matters? 4. It could tend to distract the needed focus on important ecumenical decisions at a higher level.  </w:t>
      </w:r>
    </w:p>
    <w:p w14:paraId="1DACF628"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0F6C1435"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David Simmons explained that they used language from canons developed by the United Methodists and Presbyterians, and that our Church currently uses some of this language, e.g., “federated church” (although not in our canons). And some of these arrangements exist now. So how do we regulate it?  </w:t>
      </w:r>
    </w:p>
    <w:p w14:paraId="404FE728"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5463C252"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Kai responded that we are not saying it’s a bad idea, per se, we are just identifying problems and potential problems.  </w:t>
      </w:r>
    </w:p>
    <w:p w14:paraId="1222A6FF"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566D4AFE"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SCE&amp;IR member Elise Johnstone mentioned ongoing Presbyterian-Episcopal Church dialogue. They’ve addressed some of the concerns. In the Diocese of Southern Ohio there is a joint TEC-Presbyterian Church functioning. </w:t>
      </w:r>
    </w:p>
    <w:p w14:paraId="39E2E19E"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lastRenderedPageBreak/>
        <w:t> </w:t>
      </w:r>
    </w:p>
    <w:p w14:paraId="4FF64117"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The questions and discussions touched on the following: </w:t>
      </w:r>
    </w:p>
    <w:p w14:paraId="352BEF44" w14:textId="77777777" w:rsidR="009368EE" w:rsidRPr="009368EE" w:rsidRDefault="009368EE" w:rsidP="009368EE">
      <w:pPr>
        <w:numPr>
          <w:ilvl w:val="0"/>
          <w:numId w:val="1"/>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Is there too much discretion in the proposal?  </w:t>
      </w:r>
    </w:p>
    <w:p w14:paraId="7186CA5C" w14:textId="77777777" w:rsidR="009368EE" w:rsidRPr="009368EE" w:rsidRDefault="009368EE" w:rsidP="009368EE">
      <w:pPr>
        <w:numPr>
          <w:ilvl w:val="0"/>
          <w:numId w:val="2"/>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Does this belong in a canon? </w:t>
      </w:r>
    </w:p>
    <w:p w14:paraId="5B0E1046" w14:textId="77777777" w:rsidR="009368EE" w:rsidRPr="009368EE" w:rsidRDefault="009368EE" w:rsidP="009368EE">
      <w:pPr>
        <w:numPr>
          <w:ilvl w:val="0"/>
          <w:numId w:val="3"/>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Is the draft too specific as a canon? </w:t>
      </w:r>
    </w:p>
    <w:p w14:paraId="45933A27" w14:textId="77777777" w:rsidR="009368EE" w:rsidRPr="009368EE" w:rsidRDefault="009368EE" w:rsidP="009368EE">
      <w:pPr>
        <w:numPr>
          <w:ilvl w:val="0"/>
          <w:numId w:val="4"/>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Can SCSGCC provide suggestions for better drafting? </w:t>
      </w:r>
    </w:p>
    <w:p w14:paraId="3C2AB326" w14:textId="77777777" w:rsidR="009368EE" w:rsidRPr="009368EE" w:rsidRDefault="009368EE" w:rsidP="009368EE">
      <w:pPr>
        <w:numPr>
          <w:ilvl w:val="0"/>
          <w:numId w:val="5"/>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If the discipline occurs on the other denomination, do we get a record of it </w:t>
      </w:r>
    </w:p>
    <w:p w14:paraId="4D278F7F" w14:textId="77777777" w:rsidR="009368EE" w:rsidRPr="009368EE" w:rsidRDefault="009368EE" w:rsidP="009368EE">
      <w:pPr>
        <w:numPr>
          <w:ilvl w:val="0"/>
          <w:numId w:val="6"/>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This may be a big step beyond the Call to Common Mission. </w:t>
      </w:r>
    </w:p>
    <w:p w14:paraId="01B8DB0D"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2BB82205"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Frank Logue thanked the SCE&amp;IR members for the dialogue and advised that the Commission would be back in touch once it had had more discernment on the proposal. </w:t>
      </w:r>
    </w:p>
    <w:p w14:paraId="51FDD84F"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12602BEA"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Back in the Commission’s meeting room, Anita Braden gave an update from the Title IV Subcommittee. Mike Glass will be drafting some proposals. The members discussed whether we need a canon change. Would a canon change secure 100% participation? “Backfilling” of prior T. IV data was discussed. Could it be successful, complete? Likely not?  Make it mandatory? If we make compliance too onerous it likely won’t work. Incremental approach? The subcommittee has not started on the “regular” Title IV proposals.  They will start on that work now while Mike Glass does his drafting.    </w:t>
      </w:r>
    </w:p>
    <w:p w14:paraId="0E8161FD"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1498E04F"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Nancy Cohen advised that the Dioceses Facing Challenges Subcommittee has made a good start but has lots to do. </w:t>
      </w:r>
    </w:p>
    <w:p w14:paraId="47E1EF6B"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41AAC8F8"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At 3:15 pm the Commission adjourned for the day for subcommittee work. </w:t>
      </w:r>
    </w:p>
    <w:p w14:paraId="4FEC978D"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427EE4AC"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b/>
          <w:bCs/>
          <w:color w:val="222222"/>
          <w:kern w:val="0"/>
          <w14:ligatures w14:val="none"/>
        </w:rPr>
        <w:t>Thursday, October 2</w:t>
      </w:r>
      <w:r w:rsidRPr="009368EE">
        <w:rPr>
          <w:rFonts w:ascii="Times New Roman" w:eastAsia="Times New Roman" w:hAnsi="Times New Roman" w:cs="Times New Roman"/>
          <w:color w:val="222222"/>
          <w:kern w:val="0"/>
          <w14:ligatures w14:val="none"/>
        </w:rPr>
        <w:t> </w:t>
      </w:r>
    </w:p>
    <w:p w14:paraId="19177C45"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3507181E"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The subcommittees resumed work at 9:00 a.m. </w:t>
      </w:r>
    </w:p>
    <w:p w14:paraId="6C350173"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48858EB7"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The Commission convened at 11:00 a.m. </w:t>
      </w:r>
    </w:p>
    <w:p w14:paraId="46C0D8B9"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6F470DAA"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Members Present: Frank Logue, Anita Braden, Susan Brown Snook, Julia Ayala Harris, Lynn Carter-Edmands, Nancy Cohen, Steve Pankey, Tom Little, Aaron Perkins, Bonnie Perry, Russ Randle, Kai Ryan </w:t>
      </w:r>
    </w:p>
    <w:p w14:paraId="13E43882"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35588F8B"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Guests: Ian Douglas, Mike Glass, Mary Kostel </w:t>
      </w:r>
    </w:p>
    <w:p w14:paraId="2187A9CE"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6C8A034C"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The subcommittees reported out. </w:t>
      </w:r>
    </w:p>
    <w:p w14:paraId="05AD750C"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6A6FF957"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b/>
          <w:bCs/>
          <w:kern w:val="0"/>
          <w14:ligatures w14:val="none"/>
        </w:rPr>
        <w:t>Title IV Subcommittee</w:t>
      </w:r>
      <w:r w:rsidRPr="009368EE">
        <w:rPr>
          <w:rFonts w:ascii="Times New Roman" w:eastAsia="Times New Roman" w:hAnsi="Times New Roman" w:cs="Times New Roman"/>
          <w:kern w:val="0"/>
          <w14:ligatures w14:val="none"/>
        </w:rPr>
        <w:t> </w:t>
      </w:r>
    </w:p>
    <w:p w14:paraId="64BD7058"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Susan Brown Snook and Lynn Carter-Edmands reported for the subcommittee. </w:t>
      </w:r>
    </w:p>
    <w:p w14:paraId="528BD5D5"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59971B80"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One of Resolution A054’s goals </w:t>
      </w:r>
      <w:proofErr w:type="gramStart"/>
      <w:r w:rsidRPr="009368EE">
        <w:rPr>
          <w:rFonts w:ascii="Times New Roman" w:eastAsia="Times New Roman" w:hAnsi="Times New Roman" w:cs="Times New Roman"/>
          <w:kern w:val="0"/>
          <w14:ligatures w14:val="none"/>
        </w:rPr>
        <w:t>was</w:t>
      </w:r>
      <w:proofErr w:type="gramEnd"/>
      <w:r w:rsidRPr="009368EE">
        <w:rPr>
          <w:rFonts w:ascii="Times New Roman" w:eastAsia="Times New Roman" w:hAnsi="Times New Roman" w:cs="Times New Roman"/>
          <w:kern w:val="0"/>
          <w14:ligatures w14:val="none"/>
        </w:rPr>
        <w:t xml:space="preserve"> to curtail the unilateral authority of the Church Attorney. But this doesn’t do that. IV.14.2 et seq. Church Attorneys don’t do Accords, only Bishops and Panels can do them. CAs can terminate proceedings. The subcommittee thinks IV.13.2 already does this. Mike Glass commented that General Convention referred this Resolution to us, but it </w:t>
      </w:r>
      <w:r w:rsidRPr="009368EE">
        <w:rPr>
          <w:rFonts w:ascii="Times New Roman" w:eastAsia="Times New Roman" w:hAnsi="Times New Roman" w:cs="Times New Roman"/>
          <w:kern w:val="0"/>
          <w14:ligatures w14:val="none"/>
        </w:rPr>
        <w:lastRenderedPageBreak/>
        <w:t>could have been voted down. A Conference Panel can revive a dismissed proceeding, so no action is needed for A105. There was consensus on this. </w:t>
      </w:r>
    </w:p>
    <w:p w14:paraId="1506F683"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472BC07A"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Lynn Carter-Edmands reported out the subcommittee’s recommendations for Resolutions A026, A107, B010 and D064. </w:t>
      </w:r>
    </w:p>
    <w:p w14:paraId="7483EDB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0442BCA7"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A026</w:t>
      </w:r>
      <w:r w:rsidRPr="009368EE">
        <w:rPr>
          <w:rFonts w:ascii="Calibri" w:eastAsia="Times New Roman" w:hAnsi="Calibri" w:cs="Calibri"/>
          <w:kern w:val="0"/>
          <w:sz w:val="22"/>
          <w:szCs w:val="22"/>
          <w14:ligatures w14:val="none"/>
        </w:rPr>
        <w:t> (</w:t>
      </w:r>
      <w:r w:rsidRPr="009368EE">
        <w:rPr>
          <w:rFonts w:ascii="Times New Roman" w:eastAsia="Times New Roman" w:hAnsi="Times New Roman" w:cs="Times New Roman"/>
          <w:kern w:val="0"/>
          <w14:ligatures w14:val="none"/>
        </w:rPr>
        <w:t>Establishing a Database for Title IV Outcomes on the Office of Transitional Ministry Profiles of Clergy): no further action. </w:t>
      </w:r>
    </w:p>
    <w:p w14:paraId="0F4C173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7523EDA0"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A107 (Amend Canon IV.19.12): Mike Glass commented that at times an attorney must withdraw under state licensing rules. T.IV can regulate who can serve as respondent counsel, but it can’t stop the withdrawal. Sally Johnson noted that sometimes counsel is not being paid, and they need to be able to withdraw then. There are relatively few, perhaps fewer than six, experienced attorneys across the country who are willing and able to represent bishops – prohibiting withdrawals outright will tend to discourage these attorneys from taking on clients. Anita asked if we </w:t>
      </w:r>
      <w:proofErr w:type="gramStart"/>
      <w:r w:rsidRPr="009368EE">
        <w:rPr>
          <w:rFonts w:ascii="Times New Roman" w:eastAsia="Times New Roman" w:hAnsi="Times New Roman" w:cs="Times New Roman"/>
          <w:kern w:val="0"/>
          <w14:ligatures w14:val="none"/>
        </w:rPr>
        <w:t>can</w:t>
      </w:r>
      <w:proofErr w:type="gramEnd"/>
      <w:r w:rsidRPr="009368EE">
        <w:rPr>
          <w:rFonts w:ascii="Times New Roman" w:eastAsia="Times New Roman" w:hAnsi="Times New Roman" w:cs="Times New Roman"/>
          <w:kern w:val="0"/>
          <w14:ligatures w14:val="none"/>
        </w:rPr>
        <w:t> require good advance notice?  Sally replied, yes, but sometimes the reason for withdrawal arises very late in the game. Recommendation: no further action. </w:t>
      </w:r>
    </w:p>
    <w:p w14:paraId="7E5FFFFE"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43ECB0A1"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B010 (Direct Executive Council to Create a task force to revise the disciplinary process of Title IV): No further action, as the proposal would directs Executive Council to establish a task force, and Council in practice does not set up task forces. </w:t>
      </w:r>
    </w:p>
    <w:p w14:paraId="6A40E5F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56C3B1B0"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D064 (Amend Canon IV.14.12.a and b; Canon III.7.10; Canon III.9.12; III.12.7.c; and Canon III.12.9.c Regarding Consistency of Reporting Across Canons) The subcommittee supports the intent of the Resolution and will perfect the draft. </w:t>
      </w:r>
    </w:p>
    <w:p w14:paraId="2C848F2C"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7475437A"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Lynn then said that intake officers should not be the investigator in a case they were intake officer on; this is not addressed in the current canons. The subcommittee will research and draft a canon on this, perhaps putting it in the def of intake officer. It could also be mentioned in IV19.11 and IV 19.14. Sally observed that when this occurs it reflects a fundamental misunderstanding of the intake officer role; this should be largely a training issue. </w:t>
      </w:r>
    </w:p>
    <w:p w14:paraId="51AA9DE0"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19776C46"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The members then discussed the proposition that when a Title IV complaint is made against a bishop, the intake officer should not contact the bishop. There was no disagreement on this – it should be the same was when the complaint is against a priest. </w:t>
      </w:r>
    </w:p>
    <w:p w14:paraId="1581815D"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244C8EA6"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Subcommittee members offered the following comments on other items. </w:t>
      </w:r>
    </w:p>
    <w:p w14:paraId="2809432F"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0663237E" w14:textId="77777777" w:rsidR="009368EE" w:rsidRPr="009368EE" w:rsidRDefault="009368EE" w:rsidP="009368EE">
      <w:pPr>
        <w:numPr>
          <w:ilvl w:val="0"/>
          <w:numId w:val="7"/>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Anita suggested the possibility of exploring a two-tiered complaint structure, where some triggered the Title IV process and others were handled outside of Title IV.   </w:t>
      </w:r>
    </w:p>
    <w:p w14:paraId="24553BD8"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74E5813E" w14:textId="77777777" w:rsidR="009368EE" w:rsidRPr="009368EE" w:rsidRDefault="009368EE" w:rsidP="009368EE">
      <w:pPr>
        <w:numPr>
          <w:ilvl w:val="0"/>
          <w:numId w:val="8"/>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Susan mentioned that the bishop recusal provision has no guidance for replacing the recused bishop. She suggested permitting the recusing bishop to recommend a replacement to the Presiding Bishop who would </w:t>
      </w:r>
      <w:proofErr w:type="gramStart"/>
      <w:r w:rsidRPr="009368EE">
        <w:rPr>
          <w:rFonts w:ascii="Times New Roman" w:eastAsia="Times New Roman" w:hAnsi="Times New Roman" w:cs="Times New Roman"/>
          <w:kern w:val="0"/>
          <w14:ligatures w14:val="none"/>
        </w:rPr>
        <w:t>make a decision</w:t>
      </w:r>
      <w:proofErr w:type="gramEnd"/>
      <w:r w:rsidRPr="009368EE">
        <w:rPr>
          <w:rFonts w:ascii="Times New Roman" w:eastAsia="Times New Roman" w:hAnsi="Times New Roman" w:cs="Times New Roman"/>
          <w:kern w:val="0"/>
          <w14:ligatures w14:val="none"/>
        </w:rPr>
        <w:t xml:space="preserve">. Mike suggested that the Standing </w:t>
      </w:r>
      <w:r w:rsidRPr="009368EE">
        <w:rPr>
          <w:rFonts w:ascii="Times New Roman" w:eastAsia="Times New Roman" w:hAnsi="Times New Roman" w:cs="Times New Roman"/>
          <w:kern w:val="0"/>
          <w14:ligatures w14:val="none"/>
        </w:rPr>
        <w:lastRenderedPageBreak/>
        <w:t>Committee could also approve the replacement bishop. After discussion of this no easy consensus emerged. Anita suggested giving </w:t>
      </w:r>
      <w:r w:rsidRPr="009368EE">
        <w:rPr>
          <w:rFonts w:ascii="Times New Roman" w:eastAsia="Times New Roman" w:hAnsi="Times New Roman" w:cs="Times New Roman"/>
          <w:kern w:val="0"/>
          <w:u w:val="single"/>
          <w14:ligatures w14:val="none"/>
        </w:rPr>
        <w:t>notice</w:t>
      </w:r>
      <w:r w:rsidRPr="009368EE">
        <w:rPr>
          <w:rFonts w:ascii="Times New Roman" w:eastAsia="Times New Roman" w:hAnsi="Times New Roman" w:cs="Times New Roman"/>
          <w:kern w:val="0"/>
          <w14:ligatures w14:val="none"/>
        </w:rPr>
        <w:t> to the Standing Committee. This appeared to yield consensus; the subcommittee will work on a draft. </w:t>
      </w:r>
    </w:p>
    <w:p w14:paraId="239C1512" w14:textId="77777777" w:rsidR="009368EE" w:rsidRPr="009368EE" w:rsidRDefault="009368EE" w:rsidP="009368EE">
      <w:pPr>
        <w:spacing w:after="0" w:line="240" w:lineRule="auto"/>
        <w:ind w:left="720"/>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35E11C98" w14:textId="77777777" w:rsidR="009368EE" w:rsidRPr="009368EE" w:rsidRDefault="009368EE" w:rsidP="009368EE">
      <w:pPr>
        <w:numPr>
          <w:ilvl w:val="0"/>
          <w:numId w:val="9"/>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A proposal: if the diocesan bishop is unable, disabled, on sabbatical, etc., the Presiding Bishop can appoint another bishop with Standing Committee consent. The substitute bishop has the powers of the diocesan bishop until the latter returns or can serve. No consent is required. The replacement bishop may consult with the diocesan bishop. The subcommittee will work on a draft. </w:t>
      </w:r>
    </w:p>
    <w:p w14:paraId="1812D0E2" w14:textId="77777777" w:rsidR="009368EE" w:rsidRPr="009368EE" w:rsidRDefault="009368EE" w:rsidP="009368EE">
      <w:pPr>
        <w:spacing w:after="0" w:line="240" w:lineRule="auto"/>
        <w:ind w:left="720"/>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24E42387" w14:textId="77777777" w:rsidR="009368EE" w:rsidRPr="009368EE" w:rsidRDefault="009368EE" w:rsidP="009368EE">
      <w:pPr>
        <w:numPr>
          <w:ilvl w:val="0"/>
          <w:numId w:val="10"/>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Where a rector is on administrative leave, under restricted ministry, or otherwise incapacitated, the diocesan bishop may appoint a </w:t>
      </w:r>
      <w:r w:rsidRPr="009368EE">
        <w:rPr>
          <w:rFonts w:ascii="Times New Roman" w:eastAsia="Times New Roman" w:hAnsi="Times New Roman" w:cs="Times New Roman"/>
          <w:i/>
          <w:iCs/>
          <w:kern w:val="0"/>
          <w14:ligatures w14:val="none"/>
        </w:rPr>
        <w:t>pro </w:t>
      </w:r>
      <w:proofErr w:type="spellStart"/>
      <w:r w:rsidRPr="009368EE">
        <w:rPr>
          <w:rFonts w:ascii="Times New Roman" w:eastAsia="Times New Roman" w:hAnsi="Times New Roman" w:cs="Times New Roman"/>
          <w:i/>
          <w:iCs/>
          <w:kern w:val="0"/>
          <w14:ligatures w14:val="none"/>
        </w:rPr>
        <w:t>tem</w:t>
      </w:r>
      <w:proofErr w:type="spellEnd"/>
      <w:r w:rsidRPr="009368EE">
        <w:rPr>
          <w:rFonts w:ascii="Times New Roman" w:eastAsia="Times New Roman" w:hAnsi="Times New Roman" w:cs="Times New Roman"/>
          <w:kern w:val="0"/>
          <w14:ligatures w14:val="none"/>
        </w:rPr>
        <w:t> priest. See III.9.</w:t>
      </w:r>
      <w:proofErr w:type="gramStart"/>
      <w:r w:rsidRPr="009368EE">
        <w:rPr>
          <w:rFonts w:ascii="Times New Roman" w:eastAsia="Times New Roman" w:hAnsi="Times New Roman" w:cs="Times New Roman"/>
          <w:kern w:val="0"/>
          <w14:ligatures w14:val="none"/>
        </w:rPr>
        <w:t>6.a.</w:t>
      </w:r>
      <w:proofErr w:type="gramEnd"/>
      <w:r w:rsidRPr="009368EE">
        <w:rPr>
          <w:rFonts w:ascii="Times New Roman" w:eastAsia="Times New Roman" w:hAnsi="Times New Roman" w:cs="Times New Roman"/>
          <w:kern w:val="0"/>
          <w14:ligatures w14:val="none"/>
        </w:rPr>
        <w:t>3.  Sally asked about distinguishing this from the III.9.3.b. scenario. The subcommittee will prepare a draft.  </w:t>
      </w:r>
    </w:p>
    <w:p w14:paraId="5F33B913" w14:textId="77777777" w:rsidR="009368EE" w:rsidRPr="009368EE" w:rsidRDefault="009368EE" w:rsidP="009368EE">
      <w:pPr>
        <w:spacing w:after="0" w:line="240" w:lineRule="auto"/>
        <w:ind w:left="720"/>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5E4FEF3C" w14:textId="77777777" w:rsidR="009368EE" w:rsidRPr="009368EE" w:rsidRDefault="009368EE" w:rsidP="009368EE">
      <w:pPr>
        <w:numPr>
          <w:ilvl w:val="0"/>
          <w:numId w:val="11"/>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Anita asked, which is more expeditious – a congregation seeking to end the pastoral relationship with its rector or seeking Title IV relief? Steve Pankeky cited to IV.19.7. </w:t>
      </w:r>
    </w:p>
    <w:p w14:paraId="3B99A8C3" w14:textId="77777777" w:rsidR="009368EE" w:rsidRPr="009368EE" w:rsidRDefault="009368EE" w:rsidP="009368EE">
      <w:pPr>
        <w:spacing w:after="0" w:line="240" w:lineRule="auto"/>
        <w:ind w:left="720"/>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10EC241F" w14:textId="77777777" w:rsidR="009368EE" w:rsidRPr="009368EE" w:rsidRDefault="009368EE" w:rsidP="009368EE">
      <w:pPr>
        <w:numPr>
          <w:ilvl w:val="0"/>
          <w:numId w:val="12"/>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Should a Reference Panel be allowed to dismiss a proceeding? There was consensus in favor of this. The subcommittee will draft something.   </w:t>
      </w:r>
    </w:p>
    <w:p w14:paraId="4E328696"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036213B8"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Sally asked if there was a tendency for intake officers, when making a recommendation on whether there is an offense (assuming truth of complaint and that the alleged conduct is material) to the Reference Panel. sometimes err on side of finding an offense – as opposed to IO making the determination on their own? </w:t>
      </w:r>
    </w:p>
    <w:p w14:paraId="649B2A8C"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2FBC193F"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Mary noted that the Office of Pastoral Development has a team for pastoral response support. She then asked whether a Reference Panel should have the authority in some unambiguous, clear cases, to issue an Order imposing discipline. Some members expressed strong concerns about a bishop, intake officer and one other person having that authority. </w:t>
      </w:r>
    </w:p>
    <w:p w14:paraId="5E215E4D"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412B96B3"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Frank noted that the Dioceses in Distress Subcommittee has posted a draft canon proposal. </w:t>
      </w:r>
    </w:p>
    <w:p w14:paraId="40412BFE"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1F41766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The Commission broke for lunch and reconvened at 2:00 pm. </w:t>
      </w:r>
    </w:p>
    <w:p w14:paraId="2D674F8A"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6F6334FA"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Members Present: Frank Logue, Anita Braden, Julia Ayala Harris, Susan Brown Snook, Lynn Carter-Edmands, Nancy Cohen, Steve Pankey, Tom Little, Craig Loya (remote), Aaron Perkins, Bonnie Perry, Russ Randle, Kai Ryan </w:t>
      </w:r>
    </w:p>
    <w:p w14:paraId="4BF43E79"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740D9846"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Others </w:t>
      </w:r>
      <w:proofErr w:type="gramStart"/>
      <w:r w:rsidRPr="009368EE">
        <w:rPr>
          <w:rFonts w:ascii="Times New Roman" w:eastAsia="Times New Roman" w:hAnsi="Times New Roman" w:cs="Times New Roman"/>
          <w:color w:val="222222"/>
          <w:kern w:val="0"/>
          <w14:ligatures w14:val="none"/>
        </w:rPr>
        <w:t>present</w:t>
      </w:r>
      <w:proofErr w:type="gramEnd"/>
      <w:r w:rsidRPr="009368EE">
        <w:rPr>
          <w:rFonts w:ascii="Times New Roman" w:eastAsia="Times New Roman" w:hAnsi="Times New Roman" w:cs="Times New Roman"/>
          <w:color w:val="222222"/>
          <w:kern w:val="0"/>
          <w14:ligatures w14:val="none"/>
        </w:rPr>
        <w:t>: Ian Douglas, Mike Glass, Mary Kostel; Louis McKellaston; Bryan Krislock (remote); Molly James; Katie Sherrod, Vanessa Butler, Rebecca Wilson </w:t>
      </w:r>
    </w:p>
    <w:p w14:paraId="489799FC"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7AFB2964"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b/>
          <w:bCs/>
          <w:kern w:val="0"/>
          <w14:ligatures w14:val="none"/>
        </w:rPr>
        <w:t>General Convention Reinvention Steering Committee</w:t>
      </w:r>
      <w:r w:rsidRPr="009368EE">
        <w:rPr>
          <w:rFonts w:ascii="Times New Roman" w:eastAsia="Times New Roman" w:hAnsi="Times New Roman" w:cs="Times New Roman"/>
          <w:kern w:val="0"/>
          <w14:ligatures w14:val="none"/>
        </w:rPr>
        <w:t> (Resolution D022) </w:t>
      </w:r>
    </w:p>
    <w:p w14:paraId="106FE129"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lastRenderedPageBreak/>
        <w:t>Craig Loya gave an overview of the Steering Committee and introduced the presentation. The Steering Committee’s charge is to cast a vision for doing General Convention in different ways and then working with other bodies to implement. From a big picture perspective this would focus General Convention somewhat more on the Church’s spiritual, formation and adaptive challenges than on legislation. So, we would spend more time on Bible study and formation at General Convention – the most important things. It is hard to find the time and space for those at a conventional General Convention. The Steering Committee is preparing a proposal to the Joint Standing Committee on Planning and Arrangements (JSCPA) for mornings of Bible study and formation in small inter-house groups and constellations. Afternoons would be spent working on legislation. Evenings would be spent </w:t>
      </w:r>
      <w:proofErr w:type="gramStart"/>
      <w:r w:rsidRPr="009368EE">
        <w:rPr>
          <w:rFonts w:ascii="Times New Roman" w:eastAsia="Times New Roman" w:hAnsi="Times New Roman" w:cs="Times New Roman"/>
          <w:kern w:val="0"/>
          <w14:ligatures w14:val="none"/>
        </w:rPr>
        <w:t>in</w:t>
      </w:r>
      <w:proofErr w:type="gramEnd"/>
      <w:r w:rsidRPr="009368EE">
        <w:rPr>
          <w:rFonts w:ascii="Times New Roman" w:eastAsia="Times New Roman" w:hAnsi="Times New Roman" w:cs="Times New Roman"/>
          <w:kern w:val="0"/>
          <w14:ligatures w14:val="none"/>
        </w:rPr>
        <w:t> other gatherings. JSCPA agreed </w:t>
      </w:r>
      <w:proofErr w:type="gramStart"/>
      <w:r w:rsidRPr="009368EE">
        <w:rPr>
          <w:rFonts w:ascii="Times New Roman" w:eastAsia="Times New Roman" w:hAnsi="Times New Roman" w:cs="Times New Roman"/>
          <w:kern w:val="0"/>
          <w14:ligatures w14:val="none"/>
        </w:rPr>
        <w:t>with</w:t>
      </w:r>
      <w:proofErr w:type="gramEnd"/>
      <w:r w:rsidRPr="009368EE">
        <w:rPr>
          <w:rFonts w:ascii="Times New Roman" w:eastAsia="Times New Roman" w:hAnsi="Times New Roman" w:cs="Times New Roman"/>
          <w:kern w:val="0"/>
          <w14:ligatures w14:val="none"/>
        </w:rPr>
        <w:t> this approach at its July meeting. This would entail working on fewer Resolutions and the more important ones. A subcommittee of the Steering Committee has been working on a report. Craig concluded his remarks with a summary of the Steering Committee’s suggested categories of Resolutions.  </w:t>
      </w:r>
    </w:p>
    <w:p w14:paraId="2F1D90E0"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1C4BB6F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Bryan Krislock walked the Commission members through a series of PowerPoint slides prepared by the Steering Committee. The slides have been posted to the Commission Teams site. </w:t>
      </w:r>
    </w:p>
    <w:p w14:paraId="1FB62607"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29DD924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Bryan’s comments included: </w:t>
      </w:r>
    </w:p>
    <w:p w14:paraId="3442001E"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630B5391" w14:textId="77777777" w:rsidR="009368EE" w:rsidRPr="009368EE" w:rsidRDefault="009368EE" w:rsidP="009368EE">
      <w:pPr>
        <w:numPr>
          <w:ilvl w:val="0"/>
          <w:numId w:val="13"/>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The overwhelming number of Resolutions, once acted on by their legislative committees, go on the Consent Calendar.  </w:t>
      </w:r>
    </w:p>
    <w:p w14:paraId="4491C541" w14:textId="77777777" w:rsidR="009368EE" w:rsidRPr="009368EE" w:rsidRDefault="009368EE" w:rsidP="009368EE">
      <w:pPr>
        <w:spacing w:after="0" w:line="240" w:lineRule="auto"/>
        <w:ind w:left="720"/>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274937D0" w14:textId="77777777" w:rsidR="009368EE" w:rsidRPr="009368EE" w:rsidRDefault="009368EE" w:rsidP="009368EE">
      <w:pPr>
        <w:numPr>
          <w:ilvl w:val="0"/>
          <w:numId w:val="14"/>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To condense the legislative work in a meaningful way we would need to reduce the number of Resolutions by 100.  </w:t>
      </w:r>
    </w:p>
    <w:p w14:paraId="3EEF014D"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7211BF89" w14:textId="77777777" w:rsidR="009368EE" w:rsidRPr="009368EE" w:rsidRDefault="009368EE" w:rsidP="009368EE">
      <w:pPr>
        <w:numPr>
          <w:ilvl w:val="0"/>
          <w:numId w:val="15"/>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The current Resolution numbering system should be changed. Now it is based on who submitted it not the Resolution’s substance, purpose or function. The Steering Committee is proposing new categories and numbering. No canon change would be needed for this.  </w:t>
      </w:r>
    </w:p>
    <w:p w14:paraId="2DEDDF6F"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19A1781F" w14:textId="77777777" w:rsidR="009368EE" w:rsidRPr="009368EE" w:rsidRDefault="009368EE" w:rsidP="009368EE">
      <w:pPr>
        <w:numPr>
          <w:ilvl w:val="0"/>
          <w:numId w:val="16"/>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There are three types of processes for these changes. Some are technical fixes </w:t>
      </w:r>
      <w:proofErr w:type="gramStart"/>
      <w:r w:rsidRPr="009368EE">
        <w:rPr>
          <w:rFonts w:ascii="Times New Roman" w:eastAsia="Times New Roman" w:hAnsi="Times New Roman" w:cs="Times New Roman"/>
          <w:kern w:val="0"/>
          <w14:ligatures w14:val="none"/>
        </w:rPr>
        <w:t>than</w:t>
      </w:r>
      <w:proofErr w:type="gramEnd"/>
      <w:r w:rsidRPr="009368EE">
        <w:rPr>
          <w:rFonts w:ascii="Times New Roman" w:eastAsia="Times New Roman" w:hAnsi="Times New Roman" w:cs="Times New Roman"/>
          <w:kern w:val="0"/>
          <w14:ligatures w14:val="none"/>
        </w:rPr>
        <w:t> can be achieved now. Some can be piloted at the 2027 General Convention. And, some would be major changes. Bryan described these in some detail.   </w:t>
      </w:r>
    </w:p>
    <w:p w14:paraId="628A0C16"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64FE8520" w14:textId="77777777" w:rsidR="009368EE" w:rsidRPr="009368EE" w:rsidRDefault="009368EE" w:rsidP="009368EE">
      <w:pPr>
        <w:numPr>
          <w:ilvl w:val="0"/>
          <w:numId w:val="17"/>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The Steering Committee favors requiring legislative committees to consolidate multiple Resolutions into a single Resolution for efficiency. </w:t>
      </w:r>
    </w:p>
    <w:p w14:paraId="1346145D"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0287F14E"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The members then asked follow-up questions and discussed the presentation. </w:t>
      </w:r>
    </w:p>
    <w:p w14:paraId="3440F5AF"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3B1E04D5"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Mike Glass stressed that many Resolution proposers should do more before completing and filing a Resolution – seek assistance from the Resolution Review Committee, research the Archives for similar Resolutions from prior General </w:t>
      </w:r>
      <w:proofErr w:type="gramStart"/>
      <w:r w:rsidRPr="009368EE">
        <w:rPr>
          <w:rFonts w:ascii="Times New Roman" w:eastAsia="Times New Roman" w:hAnsi="Times New Roman" w:cs="Times New Roman"/>
          <w:kern w:val="0"/>
          <w14:ligatures w14:val="none"/>
        </w:rPr>
        <w:t>Conventions, and</w:t>
      </w:r>
      <w:proofErr w:type="gramEnd"/>
      <w:r w:rsidRPr="009368EE">
        <w:rPr>
          <w:rFonts w:ascii="Times New Roman" w:eastAsia="Times New Roman" w:hAnsi="Times New Roman" w:cs="Times New Roman"/>
          <w:kern w:val="0"/>
          <w14:ligatures w14:val="none"/>
        </w:rPr>
        <w:t> look up what relevant interim body Blue Book reports.  </w:t>
      </w:r>
    </w:p>
    <w:p w14:paraId="09AC2A16"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lastRenderedPageBreak/>
        <w:t> </w:t>
      </w:r>
    </w:p>
    <w:p w14:paraId="2CD74524"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Bryan described two major reforms the Commission could consider: (1) create a “book of common discernment”, which is a compilation </w:t>
      </w:r>
      <w:proofErr w:type="gramStart"/>
      <w:r w:rsidRPr="009368EE">
        <w:rPr>
          <w:rFonts w:ascii="Times New Roman" w:eastAsia="Times New Roman" w:hAnsi="Times New Roman" w:cs="Times New Roman"/>
          <w:kern w:val="0"/>
          <w14:ligatures w14:val="none"/>
        </w:rPr>
        <w:t>similar to</w:t>
      </w:r>
      <w:proofErr w:type="gramEnd"/>
      <w:r w:rsidRPr="009368EE">
        <w:rPr>
          <w:rFonts w:ascii="Times New Roman" w:eastAsia="Times New Roman" w:hAnsi="Times New Roman" w:cs="Times New Roman"/>
          <w:kern w:val="0"/>
          <w14:ligatures w14:val="none"/>
        </w:rPr>
        <w:t> the Methodists Book of Resolutions or the Lutheran Social Witness Statements, with revisions only made by General Convention. This would be a living resource, informing preparation for General Convention and future discernment Resolutions would add or modify the book on a triennia basis; and (2) establish consolidated triennial churchwide directives from submitted Resolutions that fall into three strategic categories - governance, worship, and mission/justice. The consolidation would help </w:t>
      </w:r>
      <w:proofErr w:type="gramStart"/>
      <w:r w:rsidRPr="009368EE">
        <w:rPr>
          <w:rFonts w:ascii="Times New Roman" w:eastAsia="Times New Roman" w:hAnsi="Times New Roman" w:cs="Times New Roman"/>
          <w:kern w:val="0"/>
          <w14:ligatures w14:val="none"/>
        </w:rPr>
        <w:t>focus</w:t>
      </w:r>
      <w:proofErr w:type="gramEnd"/>
      <w:r w:rsidRPr="009368EE">
        <w:rPr>
          <w:rFonts w:ascii="Times New Roman" w:eastAsia="Times New Roman" w:hAnsi="Times New Roman" w:cs="Times New Roman"/>
          <w:kern w:val="0"/>
          <w14:ligatures w14:val="none"/>
        </w:rPr>
        <w:t> the Church’s volunteer resources. These would be structured like the Churchwide budget and adopted with focused floor time and amendment opportunities.  </w:t>
      </w:r>
    </w:p>
    <w:p w14:paraId="598443ED"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422ED0BC"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House of Deputies President Julia Ayala Harris voiced hope for a General Convention focused on being a spiritual encounter. From that would come </w:t>
      </w:r>
      <w:proofErr w:type="gramStart"/>
      <w:r w:rsidRPr="009368EE">
        <w:rPr>
          <w:rFonts w:ascii="Times New Roman" w:eastAsia="Times New Roman" w:hAnsi="Times New Roman" w:cs="Times New Roman"/>
          <w:kern w:val="0"/>
          <w14:ligatures w14:val="none"/>
        </w:rPr>
        <w:t>really high-quality</w:t>
      </w:r>
      <w:proofErr w:type="gramEnd"/>
      <w:r w:rsidRPr="009368EE">
        <w:rPr>
          <w:rFonts w:ascii="Times New Roman" w:eastAsia="Times New Roman" w:hAnsi="Times New Roman" w:cs="Times New Roman"/>
          <w:kern w:val="0"/>
          <w14:ligatures w14:val="none"/>
        </w:rPr>
        <w:t> debate. That is her focus, not </w:t>
      </w:r>
      <w:proofErr w:type="gramStart"/>
      <w:r w:rsidRPr="009368EE">
        <w:rPr>
          <w:rFonts w:ascii="Times New Roman" w:eastAsia="Times New Roman" w:hAnsi="Times New Roman" w:cs="Times New Roman"/>
          <w:kern w:val="0"/>
          <w14:ligatures w14:val="none"/>
        </w:rPr>
        <w:t>in</w:t>
      </w:r>
      <w:proofErr w:type="gramEnd"/>
      <w:r w:rsidRPr="009368EE">
        <w:rPr>
          <w:rFonts w:ascii="Times New Roman" w:eastAsia="Times New Roman" w:hAnsi="Times New Roman" w:cs="Times New Roman"/>
          <w:kern w:val="0"/>
          <w14:ligatures w14:val="none"/>
        </w:rPr>
        <w:t> the weeds.  </w:t>
      </w:r>
    </w:p>
    <w:p w14:paraId="190A9CE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473142BF"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Presiding Bishop Sean Rowe commented that lots of these ideas are low hanging fruit and thus achievable sooner than we may think. Let’s do it, it is worth the effort. If it fails, we would be back to the current system. And yet some of the ideas would involve very significant change and we shouldn’t expect a smooth transition. </w:t>
      </w:r>
    </w:p>
    <w:p w14:paraId="47DA7F84"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245AB489"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Other thoughts were aired: </w:t>
      </w:r>
    </w:p>
    <w:p w14:paraId="46CCAD7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35282CFD" w14:textId="77777777" w:rsidR="009368EE" w:rsidRPr="009368EE" w:rsidRDefault="009368EE" w:rsidP="009368EE">
      <w:pPr>
        <w:numPr>
          <w:ilvl w:val="0"/>
          <w:numId w:val="18"/>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We had Ubuntu at one General Convention, but attendance faded. </w:t>
      </w:r>
    </w:p>
    <w:p w14:paraId="6152AF90"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3C26165B" w14:textId="77777777" w:rsidR="009368EE" w:rsidRPr="009368EE" w:rsidRDefault="009368EE" w:rsidP="009368EE">
      <w:pPr>
        <w:numPr>
          <w:ilvl w:val="0"/>
          <w:numId w:val="19"/>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Deputies come to General Convention to do legislative work.  </w:t>
      </w:r>
    </w:p>
    <w:p w14:paraId="1C34823E"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25754E8E" w14:textId="77777777" w:rsidR="009368EE" w:rsidRPr="009368EE" w:rsidRDefault="009368EE" w:rsidP="009368EE">
      <w:pPr>
        <w:numPr>
          <w:ilvl w:val="0"/>
          <w:numId w:val="20"/>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Many Deputies want this, surveys suggest. </w:t>
      </w:r>
    </w:p>
    <w:p w14:paraId="205362BF"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3A0005F7" w14:textId="77777777" w:rsidR="009368EE" w:rsidRPr="009368EE" w:rsidRDefault="009368EE" w:rsidP="009368EE">
      <w:pPr>
        <w:numPr>
          <w:ilvl w:val="0"/>
          <w:numId w:val="21"/>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The Church in every generation needs to work on this, to make General Convention what it now needs to be. Legislative work and discernment can be the same thing. </w:t>
      </w:r>
    </w:p>
    <w:p w14:paraId="2DF1A0A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29AC40C4" w14:textId="77777777" w:rsidR="009368EE" w:rsidRPr="009368EE" w:rsidRDefault="009368EE" w:rsidP="009368EE">
      <w:pPr>
        <w:numPr>
          <w:ilvl w:val="0"/>
          <w:numId w:val="22"/>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If Deputies don’t have good formation to begin with, this will be hard, in a week’s time. We will need pre-General Convention formation resources to work with. In past General Conventions, discernment work helped Deputies to do the legislative work.  </w:t>
      </w:r>
    </w:p>
    <w:p w14:paraId="503D77D8"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612B6EBC" w14:textId="77777777" w:rsidR="009368EE" w:rsidRPr="009368EE" w:rsidRDefault="009368EE" w:rsidP="009368EE">
      <w:pPr>
        <w:numPr>
          <w:ilvl w:val="0"/>
          <w:numId w:val="23"/>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Some perhaps many diocesan conventions work this way. </w:t>
      </w:r>
    </w:p>
    <w:p w14:paraId="5A44174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013D2D93" w14:textId="77777777" w:rsidR="009368EE" w:rsidRPr="009368EE" w:rsidRDefault="009368EE" w:rsidP="009368EE">
      <w:pPr>
        <w:numPr>
          <w:ilvl w:val="0"/>
          <w:numId w:val="24"/>
        </w:numPr>
        <w:spacing w:after="0" w:line="240" w:lineRule="auto"/>
        <w:ind w:left="1080" w:firstLine="0"/>
        <w:textAlignment w:val="baseline"/>
        <w:rPr>
          <w:rFonts w:ascii="Times New Roman" w:eastAsia="Times New Roman" w:hAnsi="Times New Roman" w:cs="Times New Roman"/>
          <w:kern w:val="0"/>
          <w14:ligatures w14:val="none"/>
        </w:rPr>
      </w:pPr>
      <w:r w:rsidRPr="009368EE">
        <w:rPr>
          <w:rFonts w:ascii="Times New Roman" w:eastAsia="Times New Roman" w:hAnsi="Times New Roman" w:cs="Times New Roman"/>
          <w:kern w:val="0"/>
          <w14:ligatures w14:val="none"/>
        </w:rPr>
        <w:t>How would we best communicate this to deputations?  </w:t>
      </w:r>
    </w:p>
    <w:p w14:paraId="230A17C7"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553EE9AF"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Julia said that the Steering Committee’s ideas and proposals are not a take it or leave it package. </w:t>
      </w:r>
    </w:p>
    <w:p w14:paraId="6997D359"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0093EDB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Sean urged a fresh look at and support for consolidated hearings for efficiencies. </w:t>
      </w:r>
    </w:p>
    <w:p w14:paraId="4613BDB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7E627B8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Bryan reflected that much progress has been made with the quality and usefulness of virtual </w:t>
      </w:r>
      <w:proofErr w:type="gramStart"/>
      <w:r w:rsidRPr="009368EE">
        <w:rPr>
          <w:rFonts w:ascii="Times New Roman" w:eastAsia="Times New Roman" w:hAnsi="Times New Roman" w:cs="Times New Roman"/>
          <w:kern w:val="0"/>
          <w14:ligatures w14:val="none"/>
        </w:rPr>
        <w:t>hearings</w:t>
      </w:r>
      <w:proofErr w:type="gramEnd"/>
      <w:r w:rsidRPr="009368EE">
        <w:rPr>
          <w:rFonts w:ascii="Times New Roman" w:eastAsia="Times New Roman" w:hAnsi="Times New Roman" w:cs="Times New Roman"/>
          <w:kern w:val="0"/>
          <w14:ligatures w14:val="none"/>
        </w:rPr>
        <w:t>. </w:t>
      </w:r>
    </w:p>
    <w:p w14:paraId="232927F5"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lastRenderedPageBreak/>
        <w:t> </w:t>
      </w:r>
    </w:p>
    <w:p w14:paraId="7CEEB40C"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b/>
          <w:bCs/>
          <w:kern w:val="0"/>
          <w14:ligatures w14:val="none"/>
        </w:rPr>
        <w:t>Subcommittee on Lay Accountability</w:t>
      </w:r>
      <w:r w:rsidRPr="009368EE">
        <w:rPr>
          <w:rFonts w:ascii="Times New Roman" w:eastAsia="Times New Roman" w:hAnsi="Times New Roman" w:cs="Times New Roman"/>
          <w:color w:val="222222"/>
          <w:kern w:val="0"/>
          <w14:ligatures w14:val="none"/>
        </w:rPr>
        <w:t> (Resolutions A146, A147).  </w:t>
      </w:r>
    </w:p>
    <w:p w14:paraId="6C7E2C97"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u w:val="single"/>
          <w14:ligatures w14:val="none"/>
        </w:rPr>
        <w:t>Lay-Led Congregations Canon</w:t>
      </w:r>
      <w:r w:rsidRPr="009368EE">
        <w:rPr>
          <w:rFonts w:ascii="Times New Roman" w:eastAsia="Times New Roman" w:hAnsi="Times New Roman" w:cs="Times New Roman"/>
          <w:color w:val="222222"/>
          <w:kern w:val="0"/>
          <w14:ligatures w14:val="none"/>
        </w:rPr>
        <w:t>. Aaron Perkins gave an overview of the Canon I.15 proposal dated 10.02.2025. This proposes a whole new canon. He walked through the draft. Discussion ensued, and edits were made along the way.  </w:t>
      </w:r>
    </w:p>
    <w:p w14:paraId="3F817CFD"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65A4D18C"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Is there tension with Canon III.4? This would apply only to congregations, not missions. Missions are not mentioned in the Canons, so should we use “parish” to avoid confusion? The consensus appeared to be to stick with “congregation.” “Parochial cure” is a term in the Canons for what diocesan canons </w:t>
      </w:r>
      <w:proofErr w:type="gramStart"/>
      <w:r w:rsidRPr="009368EE">
        <w:rPr>
          <w:rFonts w:ascii="Times New Roman" w:eastAsia="Times New Roman" w:hAnsi="Times New Roman" w:cs="Times New Roman"/>
          <w:color w:val="222222"/>
          <w:kern w:val="0"/>
          <w14:ligatures w14:val="none"/>
        </w:rPr>
        <w:t>call</w:t>
      </w:r>
      <w:proofErr w:type="gramEnd"/>
      <w:r w:rsidRPr="009368EE">
        <w:rPr>
          <w:rFonts w:ascii="Times New Roman" w:eastAsia="Times New Roman" w:hAnsi="Times New Roman" w:cs="Times New Roman"/>
          <w:color w:val="222222"/>
          <w:kern w:val="0"/>
          <w14:ligatures w14:val="none"/>
        </w:rPr>
        <w:t> a mission.  </w:t>
      </w:r>
    </w:p>
    <w:p w14:paraId="7F07C751"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687657FF"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u w:val="single"/>
          <w14:ligatures w14:val="none"/>
        </w:rPr>
        <w:t>Support and Training for Lay Officers Canon</w:t>
      </w:r>
      <w:r w:rsidRPr="009368EE">
        <w:rPr>
          <w:rFonts w:ascii="Times New Roman" w:eastAsia="Times New Roman" w:hAnsi="Times New Roman" w:cs="Times New Roman"/>
          <w:color w:val="222222"/>
          <w:kern w:val="0"/>
          <w14:ligatures w14:val="none"/>
        </w:rPr>
        <w:t>. Russ Randle walked through the 10.01.2025 draft, making edits along the way in response to comments and questions. Anita suggested adding “dismantling racism” to B.2. and C.3. Is the definition of “lay officer” too broad? Too narrow? Specific enough?  </w:t>
      </w:r>
    </w:p>
    <w:p w14:paraId="1F1ACF4B"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628F3B2C"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There was significant discussion about the removal process – what do diocesan canons typically say in this context? What should the standards of conduct be? Sally Johnson suggested we look at the Title IV standards as a starting point. </w:t>
      </w:r>
    </w:p>
    <w:p w14:paraId="2BDDF967"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7DB5A5E7"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A perhaps larger question was asked: will this be supported or will many feel it gives too much power to bishops?  </w:t>
      </w:r>
    </w:p>
    <w:p w14:paraId="3CAA85AE"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74D73A4D"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There was consensus on adding some type of appeal process.  </w:t>
      </w:r>
    </w:p>
    <w:p w14:paraId="7FE490D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7E962F8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b/>
          <w:bCs/>
          <w:kern w:val="0"/>
          <w14:ligatures w14:val="none"/>
        </w:rPr>
        <w:t>Subcommittee on Dioceses Facing Challenges</w:t>
      </w:r>
      <w:r w:rsidRPr="009368EE">
        <w:rPr>
          <w:rFonts w:ascii="Times New Roman" w:eastAsia="Times New Roman" w:hAnsi="Times New Roman" w:cs="Times New Roman"/>
          <w:kern w:val="0"/>
          <w14:ligatures w14:val="none"/>
        </w:rPr>
        <w:t> </w:t>
      </w:r>
    </w:p>
    <w:p w14:paraId="62AAEFCA"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Nancy Cohen and Ian Douglas outlined the intent and goal of the effort and then walked through the draft of 10.2. Susan asked if this can also be written to work non-punitively? Nancy noted that in the draft a diocese can request this process. We will discuss this again tomorrow. </w:t>
      </w:r>
    </w:p>
    <w:p w14:paraId="52BE01CE"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5E582B7A"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Frank then outlined the work for tomorrow morning. He posted a list of the current subcommittee membership. </w:t>
      </w:r>
    </w:p>
    <w:p w14:paraId="7788D9E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581BA8E3"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b/>
          <w:bCs/>
          <w:color w:val="222222"/>
          <w:kern w:val="0"/>
          <w14:ligatures w14:val="none"/>
        </w:rPr>
        <w:t>Friday, October 3, 2025</w:t>
      </w:r>
      <w:r w:rsidRPr="009368EE">
        <w:rPr>
          <w:rFonts w:ascii="Times New Roman" w:eastAsia="Times New Roman" w:hAnsi="Times New Roman" w:cs="Times New Roman"/>
          <w:color w:val="222222"/>
          <w:kern w:val="0"/>
          <w14:ligatures w14:val="none"/>
        </w:rPr>
        <w:t> </w:t>
      </w:r>
    </w:p>
    <w:p w14:paraId="382AFAFC"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Members present: Frank Logue, Anita Braden, Nancy Cohen, Russ Randle, Lynn Carter-Edmands, Kai Ryan, Bonnie Perry, Susan Brown Snook, Aaron Perkins </w:t>
      </w:r>
    </w:p>
    <w:p w14:paraId="63EB6C50"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59A71FF0"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Others present: Ian Douglas, Katie Sherrod, Rebecca Wilson </w:t>
      </w:r>
    </w:p>
    <w:p w14:paraId="7B812315"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242BE839"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In Tom Little’s absence, Lynn Carter-Edmands served as acting Assistant Secretary. </w:t>
      </w:r>
    </w:p>
    <w:p w14:paraId="43789578"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040AF05E"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Chair Frank Logue began the meeting at 9:00 with prayer. He explained that the Commission will need to meet in subcommittees online; we </w:t>
      </w:r>
      <w:proofErr w:type="gramStart"/>
      <w:r w:rsidRPr="009368EE">
        <w:rPr>
          <w:rFonts w:ascii="Times New Roman" w:eastAsia="Times New Roman" w:hAnsi="Times New Roman" w:cs="Times New Roman"/>
          <w:color w:val="222222"/>
          <w:kern w:val="0"/>
          <w14:ligatures w14:val="none"/>
        </w:rPr>
        <w:t>will plan</w:t>
      </w:r>
      <w:proofErr w:type="gramEnd"/>
      <w:r w:rsidRPr="009368EE">
        <w:rPr>
          <w:rFonts w:ascii="Times New Roman" w:eastAsia="Times New Roman" w:hAnsi="Times New Roman" w:cs="Times New Roman"/>
          <w:color w:val="222222"/>
          <w:kern w:val="0"/>
          <w14:ligatures w14:val="none"/>
        </w:rPr>
        <w:t> for the next meeting together to take place virtually in early December. Our budget has us meeting together in person twice a year.  Will probably meet in person in April and October 2026. </w:t>
      </w:r>
    </w:p>
    <w:p w14:paraId="32B3FC79"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3DE97BE2"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lastRenderedPageBreak/>
        <w:t>The members then heard reports and recommendations from subcommittees. </w:t>
      </w:r>
    </w:p>
    <w:p w14:paraId="41426358"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b/>
          <w:bCs/>
          <w:color w:val="222222"/>
          <w:kern w:val="0"/>
          <w14:ligatures w14:val="none"/>
        </w:rPr>
        <w:t>Custodian of Constitution and Canons Subcommittee</w:t>
      </w:r>
      <w:r w:rsidRPr="009368EE">
        <w:rPr>
          <w:rFonts w:ascii="Times New Roman" w:eastAsia="Times New Roman" w:hAnsi="Times New Roman" w:cs="Times New Roman"/>
          <w:color w:val="222222"/>
          <w:kern w:val="0"/>
          <w14:ligatures w14:val="none"/>
        </w:rPr>
        <w:t> </w:t>
      </w:r>
    </w:p>
    <w:p w14:paraId="2AEA036F"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000000"/>
          <w:kern w:val="0"/>
          <w:shd w:val="clear" w:color="auto" w:fill="FFFFFF"/>
          <w14:ligatures w14:val="none"/>
        </w:rPr>
        <w:t>Sally Johnson presented five canon amendment proposals posted to the Teams page.</w:t>
      </w:r>
      <w:r w:rsidRPr="009368EE">
        <w:rPr>
          <w:rFonts w:ascii="Times New Roman" w:eastAsia="Times New Roman" w:hAnsi="Times New Roman" w:cs="Times New Roman"/>
          <w:color w:val="000000"/>
          <w:kern w:val="0"/>
          <w14:ligatures w14:val="none"/>
        </w:rPr>
        <w:t> </w:t>
      </w:r>
    </w:p>
    <w:p w14:paraId="6E927258"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b/>
          <w:bCs/>
          <w:color w:val="000000"/>
          <w:kern w:val="0"/>
          <w:shd w:val="clear" w:color="auto" w:fill="FFFFFF"/>
          <w14:ligatures w14:val="none"/>
        </w:rPr>
        <w:t>Amend Canon I.1.2</w:t>
      </w:r>
      <w:r w:rsidRPr="009368EE">
        <w:rPr>
          <w:rFonts w:ascii="Times New Roman" w:eastAsia="Times New Roman" w:hAnsi="Times New Roman" w:cs="Times New Roman"/>
          <w:color w:val="000000"/>
          <w:kern w:val="0"/>
          <w:shd w:val="clear" w:color="auto" w:fill="FFFFFF"/>
          <w14:ligatures w14:val="none"/>
        </w:rPr>
        <w:t> </w:t>
      </w:r>
      <w:r w:rsidRPr="009368EE">
        <w:rPr>
          <w:rFonts w:ascii="Times New Roman" w:eastAsia="Times New Roman" w:hAnsi="Times New Roman" w:cs="Times New Roman"/>
          <w:color w:val="222222"/>
          <w:kern w:val="0"/>
          <w14:ligatures w14:val="none"/>
        </w:rPr>
        <w:t>This is a new canon that will fill a gap Sally has identified.   </w:t>
      </w:r>
    </w:p>
    <w:p w14:paraId="03397C94"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shd w:val="clear" w:color="auto" w:fill="FFFFFF"/>
          <w14:ligatures w14:val="none"/>
        </w:rPr>
        <w:t>Explanation:  The office of Vice President is referenced in the canons. This new canon to be inserted after Canon I.1.1 specifies that there shall be only one Vice President of the House of Bishops while clarifying how someone is selected, vacancies are filled, and that the Vice President fulfills the role described in Article I.3</w:t>
      </w:r>
      <w:r w:rsidRPr="009368EE">
        <w:rPr>
          <w:rFonts w:ascii="Times New Roman" w:eastAsia="Times New Roman" w:hAnsi="Times New Roman" w:cs="Times New Roman"/>
          <w:color w:val="222222"/>
          <w:kern w:val="0"/>
          <w14:ligatures w14:val="none"/>
        </w:rPr>
        <w:t>  </w:t>
      </w:r>
    </w:p>
    <w:p w14:paraId="4F6CEEBD"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Action: approved. </w:t>
      </w:r>
    </w:p>
    <w:p w14:paraId="210FB29D"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b/>
          <w:bCs/>
          <w:color w:val="222222"/>
          <w:kern w:val="0"/>
          <w14:ligatures w14:val="none"/>
        </w:rPr>
        <w:t>Amend Canon I.1 </w:t>
      </w:r>
      <w:r w:rsidRPr="009368EE">
        <w:rPr>
          <w:rFonts w:ascii="Times New Roman" w:eastAsia="Times New Roman" w:hAnsi="Times New Roman" w:cs="Times New Roman"/>
          <w:color w:val="222222"/>
          <w:kern w:val="0"/>
          <w14:ligatures w14:val="none"/>
        </w:rPr>
        <w:t> </w:t>
      </w:r>
    </w:p>
    <w:p w14:paraId="7243F55E"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Explanation: The canons use different terms to refer to the same body. This amendment uses the proper name for the Joint Committee on Planning and Arrangements in all references.  </w:t>
      </w:r>
    </w:p>
    <w:p w14:paraId="34290A2A"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Action: approved. </w:t>
      </w:r>
    </w:p>
    <w:p w14:paraId="2577C035"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b/>
          <w:bCs/>
          <w:color w:val="000000"/>
          <w:kern w:val="0"/>
          <w:shd w:val="clear" w:color="auto" w:fill="FFFFFF"/>
          <w14:ligatures w14:val="none"/>
        </w:rPr>
        <w:t>Amend Canon III.10.5.c.7</w:t>
      </w:r>
      <w:r w:rsidRPr="009368EE">
        <w:rPr>
          <w:rFonts w:ascii="Times New Roman" w:eastAsia="Times New Roman" w:hAnsi="Times New Roman" w:cs="Times New Roman"/>
          <w:color w:val="000000"/>
          <w:kern w:val="0"/>
          <w:shd w:val="clear" w:color="auto" w:fill="FFFFFF"/>
          <w14:ligatures w14:val="none"/>
        </w:rPr>
        <w:t> </w:t>
      </w:r>
      <w:r w:rsidRPr="009368EE">
        <w:rPr>
          <w:rFonts w:ascii="Times New Roman" w:eastAsia="Times New Roman" w:hAnsi="Times New Roman" w:cs="Times New Roman"/>
          <w:color w:val="000000"/>
          <w:kern w:val="0"/>
          <w14:ligatures w14:val="none"/>
        </w:rPr>
        <w:t> </w:t>
      </w:r>
    </w:p>
    <w:p w14:paraId="7E1567A6"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16364691"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This proposal was not taken up due to broader issues about records.  </w:t>
      </w:r>
    </w:p>
    <w:p w14:paraId="3B3DD48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Segoe UI" w:eastAsia="Times New Roman" w:hAnsi="Segoe UI" w:cs="Segoe UI"/>
          <w:kern w:val="0"/>
          <w:sz w:val="18"/>
          <w:szCs w:val="18"/>
          <w14:ligatures w14:val="none"/>
        </w:rPr>
        <w:t> </w:t>
      </w:r>
    </w:p>
    <w:p w14:paraId="4E0E6308"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b/>
          <w:bCs/>
          <w:kern w:val="0"/>
          <w14:ligatures w14:val="none"/>
        </w:rPr>
        <w:t>Amend Canon III.12.3.b.2</w:t>
      </w:r>
      <w:r w:rsidRPr="009368EE">
        <w:rPr>
          <w:rFonts w:ascii="Times New Roman" w:eastAsia="Times New Roman" w:hAnsi="Times New Roman" w:cs="Times New Roman"/>
          <w:kern w:val="0"/>
          <w14:ligatures w14:val="none"/>
        </w:rPr>
        <w:t>   </w:t>
      </w:r>
    </w:p>
    <w:p w14:paraId="18FA01A6"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Explanation: The question of what to do if a Bishop does not make their required visitations is begged by Canon III.12.3.b, in which a time limit of no more than three years between visits is established.  This amendment replaces the model of five bishops from nearby dioceses being named as a Council of Conciliation and provides more options for the Presiding Bishop’s response.   </w:t>
      </w:r>
    </w:p>
    <w:p w14:paraId="4A1E0BAE"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7DB2EBE6"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Action: approved. </w:t>
      </w:r>
    </w:p>
    <w:p w14:paraId="5410C0A7"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Segoe UI" w:eastAsia="Times New Roman" w:hAnsi="Segoe UI" w:cs="Segoe UI"/>
          <w:kern w:val="0"/>
          <w:sz w:val="18"/>
          <w:szCs w:val="18"/>
          <w14:ligatures w14:val="none"/>
        </w:rPr>
        <w:t> </w:t>
      </w:r>
    </w:p>
    <w:p w14:paraId="21BBA84D"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b/>
          <w:bCs/>
          <w:color w:val="000000"/>
          <w:kern w:val="0"/>
          <w:shd w:val="clear" w:color="auto" w:fill="FFFFFF"/>
          <w14:ligatures w14:val="none"/>
        </w:rPr>
        <w:t>Amend Canon IV.19.30.d.4 </w:t>
      </w:r>
      <w:r w:rsidRPr="009368EE">
        <w:rPr>
          <w:rFonts w:ascii="Times New Roman" w:eastAsia="Times New Roman" w:hAnsi="Times New Roman" w:cs="Times New Roman"/>
          <w:color w:val="000000"/>
          <w:kern w:val="0"/>
          <w:shd w:val="clear" w:color="auto" w:fill="FFFFFF"/>
          <w14:ligatures w14:val="none"/>
        </w:rPr>
        <w:t> </w:t>
      </w:r>
      <w:r w:rsidRPr="009368EE">
        <w:rPr>
          <w:rFonts w:ascii="Times New Roman" w:eastAsia="Times New Roman" w:hAnsi="Times New Roman" w:cs="Times New Roman"/>
          <w:color w:val="000000"/>
          <w:kern w:val="0"/>
          <w14:ligatures w14:val="none"/>
        </w:rPr>
        <w:t> </w:t>
      </w:r>
    </w:p>
    <w:p w14:paraId="37345F73"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000000"/>
          <w:kern w:val="0"/>
          <w:shd w:val="clear" w:color="auto" w:fill="FFFFFF"/>
          <w14:ligatures w14:val="none"/>
        </w:rPr>
        <w:t>Explanation: To conform the canon to current practice, the amendment replaces the Presiding Bishop for the reference to the Office of Pastoral Development. </w:t>
      </w:r>
      <w:r w:rsidRPr="009368EE">
        <w:rPr>
          <w:rFonts w:ascii="Times New Roman" w:eastAsia="Times New Roman" w:hAnsi="Times New Roman" w:cs="Times New Roman"/>
          <w:color w:val="222222"/>
          <w:kern w:val="0"/>
          <w14:ligatures w14:val="none"/>
        </w:rPr>
        <w:t>  </w:t>
      </w:r>
    </w:p>
    <w:p w14:paraId="6F3E9192"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Frank comments that we still want the statistics to be updated.  We want both-and with reporting going to these groups and a database available. We need to improve on keeping records permanently rather than only for a certain amount of time. This will </w:t>
      </w:r>
      <w:proofErr w:type="gramStart"/>
      <w:r w:rsidRPr="009368EE">
        <w:rPr>
          <w:rFonts w:ascii="Times New Roman" w:eastAsia="Times New Roman" w:hAnsi="Times New Roman" w:cs="Times New Roman"/>
          <w:color w:val="222222"/>
          <w:kern w:val="0"/>
          <w14:ligatures w14:val="none"/>
        </w:rPr>
        <w:t>return</w:t>
      </w:r>
      <w:proofErr w:type="gramEnd"/>
      <w:r w:rsidRPr="009368EE">
        <w:rPr>
          <w:rFonts w:ascii="Times New Roman" w:eastAsia="Times New Roman" w:hAnsi="Times New Roman" w:cs="Times New Roman"/>
          <w:color w:val="222222"/>
          <w:kern w:val="0"/>
          <w14:ligatures w14:val="none"/>
        </w:rPr>
        <w:t> to the Standing Commission once more work is done on it. The hope is that the many Resolutions will end up on the consent agenda. </w:t>
      </w:r>
    </w:p>
    <w:p w14:paraId="4E63833A"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Action: approved. </w:t>
      </w:r>
    </w:p>
    <w:p w14:paraId="5AAE2534"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b/>
          <w:bCs/>
          <w:kern w:val="0"/>
          <w14:ligatures w14:val="none"/>
        </w:rPr>
        <w:t>Subcommittee on Dioceses Facing Challenges</w:t>
      </w:r>
      <w:r w:rsidRPr="009368EE">
        <w:rPr>
          <w:rFonts w:ascii="Times New Roman" w:eastAsia="Times New Roman" w:hAnsi="Times New Roman" w:cs="Times New Roman"/>
          <w:kern w:val="0"/>
          <w14:ligatures w14:val="none"/>
        </w:rPr>
        <w:t>  </w:t>
      </w:r>
    </w:p>
    <w:p w14:paraId="65D633A0"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14:ligatures w14:val="none"/>
        </w:rPr>
        <w:t>  </w:t>
      </w:r>
    </w:p>
    <w:p w14:paraId="65876501"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Nancy Cohen introduced the proposed canon, entitled “Dioceses Facing Significant Challenges.”  How do others in the Church address significant challenges when help from outside is needed?  Triggers are needed to signal the need for help.  Nancy explained the triggers listed in the draft. </w:t>
      </w:r>
    </w:p>
    <w:p w14:paraId="163AB613"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Ian Douglas then led the commission through the proposed canon. He said it is key that a large share of people </w:t>
      </w:r>
      <w:proofErr w:type="gramStart"/>
      <w:r w:rsidRPr="009368EE">
        <w:rPr>
          <w:rFonts w:ascii="Times New Roman" w:eastAsia="Times New Roman" w:hAnsi="Times New Roman" w:cs="Times New Roman"/>
          <w:color w:val="222222"/>
          <w:kern w:val="0"/>
          <w14:ligatures w14:val="none"/>
        </w:rPr>
        <w:t>working</w:t>
      </w:r>
      <w:proofErr w:type="gramEnd"/>
      <w:r w:rsidRPr="009368EE">
        <w:rPr>
          <w:rFonts w:ascii="Times New Roman" w:eastAsia="Times New Roman" w:hAnsi="Times New Roman" w:cs="Times New Roman"/>
          <w:color w:val="222222"/>
          <w:kern w:val="0"/>
          <w14:ligatures w14:val="none"/>
        </w:rPr>
        <w:t> with this. He added that we need to be clear about categories as we are writing this canon to apply to leaders now and well into the future.  To limit power, we need to be as specific as possible.   </w:t>
      </w:r>
    </w:p>
    <w:p w14:paraId="6567C128"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xml:space="preserve">Russ Randle asked a question on subsection 2.b.3 – who pulls the triggers?  Ian replied that it is the group in Section 2.a.   Someone can make a call to any of those five parties.  This canon will </w:t>
      </w:r>
      <w:r w:rsidRPr="009368EE">
        <w:rPr>
          <w:rFonts w:ascii="Times New Roman" w:eastAsia="Times New Roman" w:hAnsi="Times New Roman" w:cs="Times New Roman"/>
          <w:color w:val="222222"/>
          <w:kern w:val="0"/>
          <w14:ligatures w14:val="none"/>
        </w:rPr>
        <w:lastRenderedPageBreak/>
        <w:t>address situations when the current process (moving through a standing committee) is stuck.  The idea is that the group of four in Section 2.a will be a trusted group working together. </w:t>
      </w:r>
    </w:p>
    <w:p w14:paraId="5869F598"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Kai asked if this canon would address situations with lack of sustainability in dioceses when there is a transition in bishops?  Ian said that there would be two levers for engagement by the Presiding Bishop for new leadership on the ground, or due to financial circumstance. The subcommittee sees this canon as a positive canon, a new step in our polity, and a significant one.  They are trying to create a canon with a helpful step for a changing ecclesiology. </w:t>
      </w:r>
    </w:p>
    <w:p w14:paraId="73FFAECB"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Anita hopes that before we get to a point where a diocese is seen as in distress, there can be some guidance, an opening where the response doesn’t need to be nuclear. This may be possible only if they are open to it. Could there some guidance from the Presiding Bishop’s office that is possible to circumvent a more difficult issue?  Ian commented that the restructuring of the Presiding Bishop’s staff is designed to address those possibilities – working in partnership with dioceses with challenges seeking help and getting it. We need a canon that does not expire with changes in diocesan or TEC leadership. He added that the Presiding Bishop’s office is good with lower-intensity situations, reaching out and bringing help to circumvent issues and support dioceses before this canon would be needed.   </w:t>
      </w:r>
    </w:p>
    <w:p w14:paraId="32E19523"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Bonnie Perry added that it is at these junctures when the connection needs to be made - before things “blow </w:t>
      </w:r>
      <w:proofErr w:type="gramStart"/>
      <w:r w:rsidRPr="009368EE">
        <w:rPr>
          <w:rFonts w:ascii="Times New Roman" w:eastAsia="Times New Roman" w:hAnsi="Times New Roman" w:cs="Times New Roman"/>
          <w:color w:val="222222"/>
          <w:kern w:val="0"/>
          <w14:ligatures w14:val="none"/>
        </w:rPr>
        <w:t>up.“</w:t>
      </w:r>
      <w:proofErr w:type="gramEnd"/>
      <w:r w:rsidRPr="009368EE">
        <w:rPr>
          <w:rFonts w:ascii="Times New Roman" w:eastAsia="Times New Roman" w:hAnsi="Times New Roman" w:cs="Times New Roman"/>
          <w:color w:val="222222"/>
          <w:kern w:val="0"/>
          <w14:ligatures w14:val="none"/>
        </w:rPr>
        <w:t> </w:t>
      </w:r>
    </w:p>
    <w:p w14:paraId="13232F11"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The discussions continued at length, including the following comments, observations, questions and reactions. </w:t>
      </w:r>
    </w:p>
    <w:p w14:paraId="47D1605D" w14:textId="77777777" w:rsidR="009368EE" w:rsidRPr="009368EE" w:rsidRDefault="009368EE" w:rsidP="009368EE">
      <w:pPr>
        <w:numPr>
          <w:ilvl w:val="0"/>
          <w:numId w:val="25"/>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Having a diocesan canon about “distressed parishes” can encourage congregations to seek help before they become a distressed parish. </w:t>
      </w:r>
    </w:p>
    <w:p w14:paraId="466AAAAC" w14:textId="77777777" w:rsidR="009368EE" w:rsidRPr="009368EE" w:rsidRDefault="009368EE" w:rsidP="009368EE">
      <w:pPr>
        <w:numPr>
          <w:ilvl w:val="0"/>
          <w:numId w:val="26"/>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The Explanation attached to this proposed canon can “set up” the situation.  </w:t>
      </w:r>
    </w:p>
    <w:p w14:paraId="05226EFD" w14:textId="77777777" w:rsidR="009368EE" w:rsidRPr="009368EE" w:rsidRDefault="009368EE" w:rsidP="009368EE">
      <w:pPr>
        <w:numPr>
          <w:ilvl w:val="0"/>
          <w:numId w:val="27"/>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Two questions:  What happens to the current bishop who is in place? Does Executive Council need to be involved?   </w:t>
      </w:r>
    </w:p>
    <w:p w14:paraId="1508A5F9" w14:textId="77777777" w:rsidR="009368EE" w:rsidRPr="009368EE" w:rsidRDefault="009368EE" w:rsidP="009368EE">
      <w:pPr>
        <w:numPr>
          <w:ilvl w:val="0"/>
          <w:numId w:val="28"/>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It is a disenfranchisement of the previous Ecclesiastical Authority.   </w:t>
      </w:r>
    </w:p>
    <w:p w14:paraId="07D3EE91" w14:textId="77777777" w:rsidR="009368EE" w:rsidRPr="009368EE" w:rsidRDefault="009368EE" w:rsidP="009368EE">
      <w:pPr>
        <w:numPr>
          <w:ilvl w:val="0"/>
          <w:numId w:val="29"/>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Perhaps put (b) before (a) in 4</w:t>
      </w:r>
      <w:r w:rsidRPr="009368EE">
        <w:rPr>
          <w:rFonts w:ascii="Times New Roman" w:eastAsia="Times New Roman" w:hAnsi="Times New Roman" w:cs="Times New Roman"/>
          <w:color w:val="222222"/>
          <w:kern w:val="0"/>
          <w:sz w:val="19"/>
          <w:szCs w:val="19"/>
          <w:vertAlign w:val="superscript"/>
          <w14:ligatures w14:val="none"/>
        </w:rPr>
        <w:t>th</w:t>
      </w:r>
      <w:r w:rsidRPr="009368EE">
        <w:rPr>
          <w:rFonts w:ascii="Times New Roman" w:eastAsia="Times New Roman" w:hAnsi="Times New Roman" w:cs="Times New Roman"/>
          <w:color w:val="222222"/>
          <w:kern w:val="0"/>
          <w14:ligatures w14:val="none"/>
        </w:rPr>
        <w:t> paragraph. </w:t>
      </w:r>
    </w:p>
    <w:p w14:paraId="6873F17D" w14:textId="77777777" w:rsidR="009368EE" w:rsidRPr="009368EE" w:rsidRDefault="009368EE" w:rsidP="009368EE">
      <w:pPr>
        <w:numPr>
          <w:ilvl w:val="0"/>
          <w:numId w:val="30"/>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We should see this in the context of “we all belong to each other.”  We are coming in to help rather than as a punitive thing. </w:t>
      </w:r>
    </w:p>
    <w:p w14:paraId="430426D2" w14:textId="77777777" w:rsidR="009368EE" w:rsidRPr="009368EE" w:rsidRDefault="009368EE" w:rsidP="009368EE">
      <w:pPr>
        <w:numPr>
          <w:ilvl w:val="0"/>
          <w:numId w:val="31"/>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There will be a lot more change happening prior to the adoption of this canon. </w:t>
      </w:r>
    </w:p>
    <w:p w14:paraId="11521B09" w14:textId="77777777" w:rsidR="009368EE" w:rsidRPr="009368EE" w:rsidRDefault="009368EE" w:rsidP="009368EE">
      <w:pPr>
        <w:numPr>
          <w:ilvl w:val="0"/>
          <w:numId w:val="32"/>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There are some dioceses that can see the day coming when the diocese will not be solvent.  Not so much worried about the ones who see that coming and contact the Presiding Bishop’s staff.  The ones that are difficult are the ones where the leadership does not want to deal with it, preferring to leave it for the next bishop.   </w:t>
      </w:r>
    </w:p>
    <w:p w14:paraId="15E3EC75" w14:textId="77777777" w:rsidR="009368EE" w:rsidRPr="009368EE" w:rsidRDefault="009368EE" w:rsidP="009368EE">
      <w:pPr>
        <w:numPr>
          <w:ilvl w:val="0"/>
          <w:numId w:val="33"/>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The phrase “including block grants” needs to be struck and changed to “grant monies” </w:t>
      </w:r>
    </w:p>
    <w:p w14:paraId="63F30338"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With Frank Logue’s departure at 10:00a.m., Vice Chair Anita Braden assumed the chair. </w:t>
      </w:r>
    </w:p>
    <w:p w14:paraId="7CCF5674" w14:textId="77777777" w:rsidR="009368EE" w:rsidRPr="009368EE" w:rsidRDefault="009368EE" w:rsidP="009368EE">
      <w:pPr>
        <w:numPr>
          <w:ilvl w:val="0"/>
          <w:numId w:val="34"/>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We should use the phrase “in place of ecclesiastical authority” to be clear that the Bishop Provisional is the Ecclesiastical Authority.  </w:t>
      </w:r>
    </w:p>
    <w:p w14:paraId="39349B8C" w14:textId="77777777" w:rsidR="009368EE" w:rsidRPr="009368EE" w:rsidRDefault="009368EE" w:rsidP="009368EE">
      <w:pPr>
        <w:numPr>
          <w:ilvl w:val="0"/>
          <w:numId w:val="35"/>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Recommend striking “as prescribed by the Presiding Bishop” – it doesn’t really add anything and exposes the Presiding Bishop. </w:t>
      </w:r>
    </w:p>
    <w:p w14:paraId="324029FE" w14:textId="77777777" w:rsidR="009368EE" w:rsidRPr="009368EE" w:rsidRDefault="009368EE" w:rsidP="009368EE">
      <w:pPr>
        <w:numPr>
          <w:ilvl w:val="0"/>
          <w:numId w:val="36"/>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Drop the phrase after the Presiding Bishop. </w:t>
      </w:r>
    </w:p>
    <w:p w14:paraId="6297D0D6" w14:textId="77777777" w:rsidR="009368EE" w:rsidRPr="009368EE" w:rsidRDefault="009368EE" w:rsidP="009368EE">
      <w:pPr>
        <w:numPr>
          <w:ilvl w:val="0"/>
          <w:numId w:val="37"/>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Who appoints the Bishop Provisional?  The Presiding Bishop in consultation with the four persons identified in Section 2a.  This is a </w:t>
      </w:r>
      <w:proofErr w:type="gramStart"/>
      <w:r w:rsidRPr="009368EE">
        <w:rPr>
          <w:rFonts w:ascii="Times New Roman" w:eastAsia="Times New Roman" w:hAnsi="Times New Roman" w:cs="Times New Roman"/>
          <w:color w:val="222222"/>
          <w:kern w:val="0"/>
          <w14:ligatures w14:val="none"/>
        </w:rPr>
        <w:t>polity</w:t>
      </w:r>
      <w:proofErr w:type="gramEnd"/>
      <w:r w:rsidRPr="009368EE">
        <w:rPr>
          <w:rFonts w:ascii="Times New Roman" w:eastAsia="Times New Roman" w:hAnsi="Times New Roman" w:cs="Times New Roman"/>
          <w:color w:val="222222"/>
          <w:kern w:val="0"/>
          <w14:ligatures w14:val="none"/>
        </w:rPr>
        <w:t> change. </w:t>
      </w:r>
    </w:p>
    <w:p w14:paraId="75337A3B" w14:textId="77777777" w:rsidR="009368EE" w:rsidRPr="009368EE" w:rsidRDefault="009368EE" w:rsidP="009368EE">
      <w:pPr>
        <w:numPr>
          <w:ilvl w:val="0"/>
          <w:numId w:val="38"/>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Shouldn’t we use “Bishop Provisional” as defined in the canons, since a Bishop Provisional is elected. Canon III.13.1.   </w:t>
      </w:r>
    </w:p>
    <w:p w14:paraId="52E51721" w14:textId="77777777" w:rsidR="009368EE" w:rsidRPr="009368EE" w:rsidRDefault="009368EE" w:rsidP="009368EE">
      <w:pPr>
        <w:numPr>
          <w:ilvl w:val="0"/>
          <w:numId w:val="39"/>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lastRenderedPageBreak/>
        <w:t>Based on the canonical definition, this canon should be able to serve.   </w:t>
      </w:r>
    </w:p>
    <w:p w14:paraId="39B523D5" w14:textId="77777777" w:rsidR="009368EE" w:rsidRPr="009368EE" w:rsidRDefault="009368EE" w:rsidP="009368EE">
      <w:pPr>
        <w:numPr>
          <w:ilvl w:val="0"/>
          <w:numId w:val="40"/>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Do we need to amend Canon III.13.1 and look at restriction on the incumbent bishop?  Would the bishop be able to appeal a “temporary suspended status”? </w:t>
      </w:r>
    </w:p>
    <w:p w14:paraId="752C69DC" w14:textId="77777777" w:rsidR="009368EE" w:rsidRPr="009368EE" w:rsidRDefault="009368EE" w:rsidP="009368EE">
      <w:pPr>
        <w:numPr>
          <w:ilvl w:val="0"/>
          <w:numId w:val="41"/>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We should look at the incapacity canon.  What triggers it is narrow.  Should we amend incapacity canon to include cognition? </w:t>
      </w:r>
    </w:p>
    <w:p w14:paraId="43E601B3" w14:textId="77777777" w:rsidR="009368EE" w:rsidRPr="009368EE" w:rsidRDefault="009368EE" w:rsidP="009368EE">
      <w:pPr>
        <w:numPr>
          <w:ilvl w:val="0"/>
          <w:numId w:val="42"/>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Do we want to draft for the scenario where a bishop leaves town for more than six months? </w:t>
      </w:r>
    </w:p>
    <w:p w14:paraId="69DC15B4" w14:textId="77777777" w:rsidR="009368EE" w:rsidRPr="009368EE" w:rsidRDefault="009368EE" w:rsidP="009368EE">
      <w:pPr>
        <w:numPr>
          <w:ilvl w:val="0"/>
          <w:numId w:val="43"/>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What about the scenario where the bishop will not be the last bishop? </w:t>
      </w:r>
    </w:p>
    <w:p w14:paraId="3B3986E3" w14:textId="77777777" w:rsidR="009368EE" w:rsidRPr="009368EE" w:rsidRDefault="009368EE" w:rsidP="009368EE">
      <w:pPr>
        <w:numPr>
          <w:ilvl w:val="0"/>
          <w:numId w:val="44"/>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There are necessary tools that are needed to intervene quickly before things become a hot mess. The information provided prior to the hot mess will be recognized as needed. </w:t>
      </w:r>
    </w:p>
    <w:p w14:paraId="28F88CE8" w14:textId="77777777" w:rsidR="009368EE" w:rsidRPr="009368EE" w:rsidRDefault="009368EE" w:rsidP="009368EE">
      <w:pPr>
        <w:numPr>
          <w:ilvl w:val="0"/>
          <w:numId w:val="45"/>
        </w:numPr>
        <w:spacing w:after="0" w:line="240" w:lineRule="auto"/>
        <w:ind w:left="1080" w:firstLine="0"/>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The explanation will need to be carefully crafted. </w:t>
      </w:r>
    </w:p>
    <w:p w14:paraId="62425CF9"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The commission took a break at 10:15 a.m. and reconvened at 10:25 a.m. to hear a report from the Lay Accountability Subcommittee.  </w:t>
      </w:r>
    </w:p>
    <w:p w14:paraId="26F59B3E"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b/>
          <w:bCs/>
          <w:color w:val="222222"/>
          <w:kern w:val="0"/>
          <w14:ligatures w14:val="none"/>
        </w:rPr>
        <w:t>Lay Accountability</w:t>
      </w:r>
      <w:r w:rsidRPr="009368EE">
        <w:rPr>
          <w:rFonts w:ascii="Times New Roman" w:eastAsia="Times New Roman" w:hAnsi="Times New Roman" w:cs="Times New Roman"/>
          <w:color w:val="222222"/>
          <w:kern w:val="0"/>
          <w14:ligatures w14:val="none"/>
        </w:rPr>
        <w:t> </w:t>
      </w:r>
    </w:p>
    <w:p w14:paraId="37516ABF"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Russ Randle noted the need to distinguish a violation of a bishop’s directive – if someone holding a public position in the church (e.g., leading worship, or a representative, public function) is not adhering to the doctrine, discipline and worship of the Church, the canon needs something that allows the bishop to suspend that lay officer.  The subcommittee will address this and make any </w:t>
      </w:r>
      <w:proofErr w:type="gramStart"/>
      <w:r w:rsidRPr="009368EE">
        <w:rPr>
          <w:rFonts w:ascii="Times New Roman" w:eastAsia="Times New Roman" w:hAnsi="Times New Roman" w:cs="Times New Roman"/>
          <w:color w:val="222222"/>
          <w:kern w:val="0"/>
          <w14:ligatures w14:val="none"/>
        </w:rPr>
        <w:t>needed additional corrections</w:t>
      </w:r>
      <w:proofErr w:type="gramEnd"/>
      <w:r w:rsidRPr="009368EE">
        <w:rPr>
          <w:rFonts w:ascii="Times New Roman" w:eastAsia="Times New Roman" w:hAnsi="Times New Roman" w:cs="Times New Roman"/>
          <w:color w:val="222222"/>
          <w:kern w:val="0"/>
          <w14:ligatures w14:val="none"/>
        </w:rPr>
        <w:t> to the proposed Lay Accountability canon. </w:t>
      </w:r>
    </w:p>
    <w:p w14:paraId="4978F754"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There being no other work to be done at this gathering, the meeting adjourned at 10:45 a.m. with Anita Braden offering a closing prayer. </w:t>
      </w:r>
    </w:p>
    <w:p w14:paraId="40B53878"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03441D1A"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Respectfully submitted, </w:t>
      </w:r>
    </w:p>
    <w:p w14:paraId="671D2930"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64C1FFDD"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 </w:t>
      </w:r>
    </w:p>
    <w:p w14:paraId="0181A192"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r w:rsidRPr="009368EE">
        <w:rPr>
          <w:rFonts w:ascii="Times New Roman" w:eastAsia="Times New Roman" w:hAnsi="Times New Roman" w:cs="Times New Roman"/>
          <w:color w:val="222222"/>
          <w:kern w:val="0"/>
          <w14:ligatures w14:val="none"/>
        </w:rPr>
        <w:t>Thomas A Little and Lynn Carter-Edmands  </w:t>
      </w:r>
    </w:p>
    <w:p w14:paraId="6520212C" w14:textId="6CB5C1A1" w:rsidR="009368EE" w:rsidRDefault="009368EE" w:rsidP="009368EE">
      <w:pPr>
        <w:spacing w:after="0" w:line="240" w:lineRule="auto"/>
        <w:textAlignment w:val="baseline"/>
        <w:rPr>
          <w:rFonts w:ascii="Times New Roman" w:eastAsia="Times New Roman" w:hAnsi="Times New Roman" w:cs="Times New Roman"/>
          <w:color w:val="222222"/>
          <w:kern w:val="0"/>
          <w14:ligatures w14:val="none"/>
        </w:rPr>
      </w:pPr>
      <w:r w:rsidRPr="009368EE">
        <w:rPr>
          <w:rFonts w:ascii="Times New Roman" w:eastAsia="Times New Roman" w:hAnsi="Times New Roman" w:cs="Times New Roman"/>
          <w:color w:val="222222"/>
          <w:kern w:val="0"/>
          <w14:ligatures w14:val="none"/>
        </w:rPr>
        <w:t> </w:t>
      </w:r>
    </w:p>
    <w:p w14:paraId="13D22E09" w14:textId="77777777" w:rsidR="009368EE" w:rsidRDefault="009368EE">
      <w:pPr>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br w:type="page"/>
      </w:r>
    </w:p>
    <w:p w14:paraId="44C8F6ED" w14:textId="77777777" w:rsidR="009368EE" w:rsidRPr="009368EE" w:rsidRDefault="009368EE" w:rsidP="009368EE">
      <w:pPr>
        <w:spacing w:after="0" w:line="240" w:lineRule="auto"/>
        <w:textAlignment w:val="baseline"/>
        <w:rPr>
          <w:rFonts w:ascii="Segoe UI" w:eastAsia="Times New Roman" w:hAnsi="Segoe UI" w:cs="Segoe UI"/>
          <w:color w:val="222222"/>
          <w:kern w:val="0"/>
          <w:sz w:val="18"/>
          <w:szCs w:val="18"/>
          <w14:ligatures w14:val="none"/>
        </w:rPr>
      </w:pPr>
    </w:p>
    <w:p w14:paraId="1CA58B99" w14:textId="77777777" w:rsidR="009368EE" w:rsidRPr="009368EE" w:rsidRDefault="009368EE" w:rsidP="009368EE">
      <w:pPr>
        <w:spacing w:after="0" w:line="240" w:lineRule="auto"/>
        <w:jc w:val="center"/>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THE STANDING COMMISSION ON STRUCTURE, GOVERNANCE,  </w:t>
      </w:r>
    </w:p>
    <w:p w14:paraId="15E94021" w14:textId="77777777" w:rsidR="009368EE" w:rsidRPr="009368EE" w:rsidRDefault="009368EE" w:rsidP="009368EE">
      <w:pPr>
        <w:spacing w:after="0" w:line="240" w:lineRule="auto"/>
        <w:jc w:val="center"/>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CONSTITUTION, AND CANONS </w:t>
      </w:r>
    </w:p>
    <w:p w14:paraId="304DF9C5" w14:textId="77777777" w:rsidR="009368EE" w:rsidRPr="009368EE" w:rsidRDefault="009368EE" w:rsidP="009368EE">
      <w:pPr>
        <w:spacing w:after="0" w:line="240" w:lineRule="auto"/>
        <w:jc w:val="center"/>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October 1-3, 2025 </w:t>
      </w:r>
    </w:p>
    <w:p w14:paraId="3A73D4DB" w14:textId="77777777" w:rsidR="009368EE" w:rsidRPr="009368EE" w:rsidRDefault="009368EE" w:rsidP="009368EE">
      <w:pPr>
        <w:spacing w:after="0" w:line="240" w:lineRule="auto"/>
        <w:jc w:val="center"/>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08B9AAAE" w14:textId="77777777" w:rsidR="009368EE" w:rsidRPr="009368EE" w:rsidRDefault="009368EE" w:rsidP="009368EE">
      <w:pPr>
        <w:spacing w:after="0" w:line="240" w:lineRule="auto"/>
        <w:jc w:val="center"/>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AGENDA </w:t>
      </w:r>
    </w:p>
    <w:p w14:paraId="55D595E0" w14:textId="77777777" w:rsidR="009368EE" w:rsidRPr="009368EE" w:rsidRDefault="009368EE" w:rsidP="009368EE">
      <w:pPr>
        <w:spacing w:after="0" w:line="240" w:lineRule="auto"/>
        <w:jc w:val="center"/>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7DE382D8"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1C1F9BD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b/>
          <w:bCs/>
          <w:kern w:val="0"/>
          <w:sz w:val="22"/>
          <w:szCs w:val="22"/>
          <w14:ligatures w14:val="none"/>
        </w:rPr>
        <w:t>Wednesday, October 1</w:t>
      </w:r>
      <w:r w:rsidRPr="009368EE">
        <w:rPr>
          <w:rFonts w:ascii="Times New Roman" w:eastAsia="Times New Roman" w:hAnsi="Times New Roman" w:cs="Times New Roman"/>
          <w:kern w:val="0"/>
          <w:sz w:val="22"/>
          <w:szCs w:val="22"/>
          <w14:ligatures w14:val="none"/>
        </w:rPr>
        <w:t> </w:t>
      </w:r>
    </w:p>
    <w:p w14:paraId="03A98ACE"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1A3EA734" w14:textId="3F839D4E"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8-9 a.m.</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Group Worship/Plenary </w:t>
      </w:r>
    </w:p>
    <w:p w14:paraId="70A1295D"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71BCCCD1"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9-11:30 a.m.</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Meeting of the full Commission </w:t>
      </w:r>
    </w:p>
    <w:p w14:paraId="730A6DD3"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72243A40"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Opening Prayer </w:t>
      </w:r>
    </w:p>
    <w:p w14:paraId="72DB9A2A"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6DB63344"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Check-Ins </w:t>
      </w:r>
    </w:p>
    <w:p w14:paraId="01D9BB35"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18EF8B57"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Approve Minutes of August 14, 2025, Meeting </w:t>
      </w:r>
    </w:p>
    <w:p w14:paraId="38C14D18"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6AB75CF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Subcommittee Check-Updates </w:t>
      </w:r>
    </w:p>
    <w:p w14:paraId="177597D8" w14:textId="77777777" w:rsidR="009368EE" w:rsidRPr="009368EE" w:rsidRDefault="009368EE" w:rsidP="009368EE">
      <w:pPr>
        <w:numPr>
          <w:ilvl w:val="0"/>
          <w:numId w:val="46"/>
        </w:numPr>
        <w:spacing w:after="0" w:line="240" w:lineRule="auto"/>
        <w:ind w:left="1080" w:firstLine="0"/>
        <w:textAlignment w:val="baseline"/>
        <w:rPr>
          <w:rFonts w:ascii="Times New Roman" w:eastAsia="Times New Roman" w:hAnsi="Times New Roman" w:cs="Times New Roman"/>
          <w:kern w:val="0"/>
          <w:sz w:val="22"/>
          <w:szCs w:val="22"/>
          <w14:ligatures w14:val="none"/>
        </w:rPr>
      </w:pPr>
      <w:r w:rsidRPr="009368EE">
        <w:rPr>
          <w:rFonts w:ascii="Times New Roman" w:eastAsia="Times New Roman" w:hAnsi="Times New Roman" w:cs="Times New Roman"/>
          <w:kern w:val="0"/>
          <w:sz w:val="22"/>
          <w:szCs w:val="22"/>
          <w14:ligatures w14:val="none"/>
        </w:rPr>
        <w:t>Title IV Database </w:t>
      </w:r>
    </w:p>
    <w:p w14:paraId="154EEA7A" w14:textId="77777777" w:rsidR="009368EE" w:rsidRPr="009368EE" w:rsidRDefault="009368EE" w:rsidP="009368EE">
      <w:pPr>
        <w:numPr>
          <w:ilvl w:val="0"/>
          <w:numId w:val="47"/>
        </w:numPr>
        <w:spacing w:after="0" w:line="240" w:lineRule="auto"/>
        <w:ind w:left="1080" w:firstLine="0"/>
        <w:textAlignment w:val="baseline"/>
        <w:rPr>
          <w:rFonts w:ascii="Times New Roman" w:eastAsia="Times New Roman" w:hAnsi="Times New Roman" w:cs="Times New Roman"/>
          <w:kern w:val="0"/>
          <w:sz w:val="22"/>
          <w:szCs w:val="22"/>
          <w14:ligatures w14:val="none"/>
        </w:rPr>
      </w:pPr>
      <w:r w:rsidRPr="009368EE">
        <w:rPr>
          <w:rFonts w:ascii="Times New Roman" w:eastAsia="Times New Roman" w:hAnsi="Times New Roman" w:cs="Times New Roman"/>
          <w:kern w:val="0"/>
          <w:sz w:val="22"/>
          <w:szCs w:val="22"/>
          <w14:ligatures w14:val="none"/>
        </w:rPr>
        <w:t>Dioceses Facing Challenges </w:t>
      </w:r>
    </w:p>
    <w:p w14:paraId="0F85F5DB" w14:textId="77777777" w:rsidR="009368EE" w:rsidRPr="009368EE" w:rsidRDefault="009368EE" w:rsidP="009368EE">
      <w:pPr>
        <w:numPr>
          <w:ilvl w:val="0"/>
          <w:numId w:val="48"/>
        </w:numPr>
        <w:spacing w:after="0" w:line="240" w:lineRule="auto"/>
        <w:ind w:left="1080" w:firstLine="0"/>
        <w:textAlignment w:val="baseline"/>
        <w:rPr>
          <w:rFonts w:ascii="Times New Roman" w:eastAsia="Times New Roman" w:hAnsi="Times New Roman" w:cs="Times New Roman"/>
          <w:kern w:val="0"/>
          <w:sz w:val="22"/>
          <w:szCs w:val="22"/>
          <w14:ligatures w14:val="none"/>
        </w:rPr>
      </w:pPr>
      <w:r w:rsidRPr="009368EE">
        <w:rPr>
          <w:rFonts w:ascii="Times New Roman" w:eastAsia="Times New Roman" w:hAnsi="Times New Roman" w:cs="Times New Roman"/>
          <w:kern w:val="0"/>
          <w:sz w:val="22"/>
          <w:szCs w:val="22"/>
          <w14:ligatures w14:val="none"/>
        </w:rPr>
        <w:t>Lay Accountability </w:t>
      </w:r>
    </w:p>
    <w:p w14:paraId="21359A7E" w14:textId="77777777" w:rsidR="009368EE" w:rsidRPr="009368EE" w:rsidRDefault="009368EE" w:rsidP="009368EE">
      <w:pPr>
        <w:numPr>
          <w:ilvl w:val="0"/>
          <w:numId w:val="49"/>
        </w:numPr>
        <w:spacing w:after="0" w:line="240" w:lineRule="auto"/>
        <w:ind w:left="1080" w:firstLine="0"/>
        <w:textAlignment w:val="baseline"/>
        <w:rPr>
          <w:rFonts w:ascii="Times New Roman" w:eastAsia="Times New Roman" w:hAnsi="Times New Roman" w:cs="Times New Roman"/>
          <w:kern w:val="0"/>
          <w:sz w:val="22"/>
          <w:szCs w:val="22"/>
          <w14:ligatures w14:val="none"/>
        </w:rPr>
      </w:pPr>
      <w:r w:rsidRPr="009368EE">
        <w:rPr>
          <w:rFonts w:ascii="Times New Roman" w:eastAsia="Times New Roman" w:hAnsi="Times New Roman" w:cs="Times New Roman"/>
          <w:kern w:val="0"/>
          <w:sz w:val="22"/>
          <w:szCs w:val="22"/>
          <w14:ligatures w14:val="none"/>
        </w:rPr>
        <w:t>Custodian of the Canons Clean Up Changes </w:t>
      </w:r>
    </w:p>
    <w:p w14:paraId="207495A3"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339D5B18"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12-1 pm</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Group lunch </w:t>
      </w:r>
    </w:p>
    <w:p w14:paraId="36BC692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751A06C7" w14:textId="3136A2D4" w:rsidR="009368EE" w:rsidRPr="009368EE" w:rsidRDefault="009368EE" w:rsidP="009368EE">
      <w:pPr>
        <w:pStyle w:val="ListParagraph"/>
        <w:numPr>
          <w:ilvl w:val="1"/>
          <w:numId w:val="54"/>
        </w:num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pm</w:t>
      </w:r>
      <w:r w:rsidRPr="009368EE">
        <w:rPr>
          <w:rFonts w:ascii="Calibri" w:eastAsia="Times New Roman" w:hAnsi="Calibri" w:cs="Calibri"/>
          <w:kern w:val="0"/>
          <w:sz w:val="22"/>
          <w:szCs w:val="22"/>
          <w14:ligatures w14:val="none"/>
        </w:rPr>
        <w:tab/>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Break </w:t>
      </w:r>
    </w:p>
    <w:p w14:paraId="028300CD"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76C2595D" w14:textId="79CEDF23" w:rsidR="009368EE" w:rsidRPr="009368EE" w:rsidRDefault="009368EE" w:rsidP="009368EE">
      <w:pPr>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3 </w:t>
      </w:r>
      <w:r w:rsidRPr="009368EE">
        <w:rPr>
          <w:rFonts w:ascii="Times New Roman" w:eastAsia="Times New Roman" w:hAnsi="Times New Roman" w:cs="Times New Roman"/>
          <w:kern w:val="0"/>
          <w:sz w:val="22"/>
          <w:szCs w:val="22"/>
          <w14:ligatures w14:val="none"/>
        </w:rPr>
        <w:t>pm</w:t>
      </w:r>
      <w:r w:rsidRPr="009368EE">
        <w:rPr>
          <w:rFonts w:ascii="Calibri" w:eastAsia="Times New Roman" w:hAnsi="Calibri" w:cs="Calibri"/>
          <w:kern w:val="0"/>
          <w:sz w:val="22"/>
          <w:szCs w:val="22"/>
          <w14:ligatures w14:val="none"/>
        </w:rPr>
        <w:tab/>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Meeting of the full Commission </w:t>
      </w:r>
    </w:p>
    <w:p w14:paraId="18EB3B07"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134437DD" w14:textId="77777777" w:rsidR="009368EE" w:rsidRPr="009368EE" w:rsidRDefault="009368EE" w:rsidP="009368EE">
      <w:pPr>
        <w:numPr>
          <w:ilvl w:val="0"/>
          <w:numId w:val="51"/>
        </w:numPr>
        <w:spacing w:after="0" w:line="240" w:lineRule="auto"/>
        <w:ind w:left="1080" w:firstLine="0"/>
        <w:textAlignment w:val="baseline"/>
        <w:rPr>
          <w:rFonts w:ascii="Times New Roman" w:eastAsia="Times New Roman" w:hAnsi="Times New Roman" w:cs="Times New Roman"/>
          <w:kern w:val="0"/>
          <w:sz w:val="22"/>
          <w:szCs w:val="22"/>
          <w14:ligatures w14:val="none"/>
        </w:rPr>
      </w:pPr>
      <w:r w:rsidRPr="009368EE">
        <w:rPr>
          <w:rFonts w:ascii="Times New Roman" w:eastAsia="Times New Roman" w:hAnsi="Times New Roman" w:cs="Times New Roman"/>
          <w:kern w:val="0"/>
          <w:sz w:val="22"/>
          <w:szCs w:val="22"/>
          <w14:ligatures w14:val="none"/>
        </w:rPr>
        <w:t>Complete the morning’s business as needed  </w:t>
      </w:r>
    </w:p>
    <w:p w14:paraId="3B1FD53A"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4F43F7E6"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3-5 pm</w:t>
      </w:r>
      <w:r w:rsidRPr="009368EE">
        <w:rPr>
          <w:rFonts w:ascii="Calibri" w:eastAsia="Times New Roman" w:hAnsi="Calibri" w:cs="Calibri"/>
          <w:kern w:val="0"/>
          <w:sz w:val="22"/>
          <w:szCs w:val="22"/>
          <w14:ligatures w14:val="none"/>
        </w:rPr>
        <w:tab/>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Subcommittee meetings </w:t>
      </w:r>
    </w:p>
    <w:p w14:paraId="7D8A069F"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332CFA53"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6-7 pm</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 </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Group Dinner </w:t>
      </w:r>
    </w:p>
    <w:p w14:paraId="5F8BFFA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18DC21D5"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500AB2A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b/>
          <w:bCs/>
          <w:kern w:val="0"/>
          <w:sz w:val="22"/>
          <w:szCs w:val="22"/>
          <w14:ligatures w14:val="none"/>
        </w:rPr>
        <w:t>Thursday, October 2</w:t>
      </w:r>
      <w:r w:rsidRPr="009368EE">
        <w:rPr>
          <w:rFonts w:ascii="Times New Roman" w:eastAsia="Times New Roman" w:hAnsi="Times New Roman" w:cs="Times New Roman"/>
          <w:kern w:val="0"/>
          <w:sz w:val="22"/>
          <w:szCs w:val="22"/>
          <w14:ligatures w14:val="none"/>
        </w:rPr>
        <w:t> </w:t>
      </w:r>
    </w:p>
    <w:p w14:paraId="4573CAEA"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063C5997" w14:textId="0AD243E7" w:rsidR="009368EE" w:rsidRPr="009368EE" w:rsidRDefault="009368EE" w:rsidP="009368EE">
      <w:pPr>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9 </w:t>
      </w:r>
      <w:r w:rsidRPr="009368EE">
        <w:rPr>
          <w:rFonts w:ascii="Times New Roman" w:eastAsia="Times New Roman" w:hAnsi="Times New Roman" w:cs="Times New Roman"/>
          <w:kern w:val="0"/>
          <w:sz w:val="22"/>
          <w:szCs w:val="22"/>
          <w14:ligatures w14:val="none"/>
        </w:rPr>
        <w:t>am</w:t>
      </w:r>
      <w:r>
        <w:rPr>
          <w:rFonts w:ascii="Times New Roman" w:eastAsia="Times New Roman" w:hAnsi="Times New Roman" w:cs="Times New Roman"/>
          <w:kern w:val="0"/>
          <w:sz w:val="22"/>
          <w:szCs w:val="22"/>
          <w14:ligatures w14:val="none"/>
        </w:rPr>
        <w:tab/>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Group Worship/Plenary  </w:t>
      </w:r>
    </w:p>
    <w:p w14:paraId="54459C84"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0D9269A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9-11 a.m. </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Subcommittee meetings </w:t>
      </w:r>
    </w:p>
    <w:p w14:paraId="44EC864F"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40E95F96"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11 a.m.-12 pm </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Meeting of the full Commission </w:t>
      </w:r>
    </w:p>
    <w:p w14:paraId="5404E3FE"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5AAB73B2" w14:textId="77777777" w:rsidR="009368EE" w:rsidRPr="009368EE" w:rsidRDefault="009368EE" w:rsidP="009368EE">
      <w:pPr>
        <w:numPr>
          <w:ilvl w:val="0"/>
          <w:numId w:val="53"/>
        </w:numPr>
        <w:spacing w:after="0" w:line="240" w:lineRule="auto"/>
        <w:ind w:left="1080" w:firstLine="0"/>
        <w:textAlignment w:val="baseline"/>
        <w:rPr>
          <w:rFonts w:ascii="Times New Roman" w:eastAsia="Times New Roman" w:hAnsi="Times New Roman" w:cs="Times New Roman"/>
          <w:kern w:val="0"/>
          <w:sz w:val="22"/>
          <w:szCs w:val="22"/>
          <w14:ligatures w14:val="none"/>
        </w:rPr>
      </w:pPr>
      <w:r w:rsidRPr="009368EE">
        <w:rPr>
          <w:rFonts w:ascii="Times New Roman" w:eastAsia="Times New Roman" w:hAnsi="Times New Roman" w:cs="Times New Roman"/>
          <w:kern w:val="0"/>
          <w:sz w:val="22"/>
          <w:szCs w:val="22"/>
          <w14:ligatures w14:val="none"/>
        </w:rPr>
        <w:t>Reports from subcommittees </w:t>
      </w:r>
    </w:p>
    <w:p w14:paraId="7E824721" w14:textId="77777777" w:rsidR="009368EE" w:rsidRPr="009368EE" w:rsidRDefault="009368EE" w:rsidP="009368EE">
      <w:pPr>
        <w:spacing w:after="0" w:line="240" w:lineRule="auto"/>
        <w:ind w:left="720"/>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66EFCA87"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12-1 pm </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Group lunch </w:t>
      </w:r>
    </w:p>
    <w:p w14:paraId="18397B88"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7044C5C1"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lastRenderedPageBreak/>
        <w:t>1-2 pm</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 </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Break </w:t>
      </w:r>
    </w:p>
    <w:p w14:paraId="1963638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14EE8AAA"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2 pm</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 </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Update from General Convention Reinvention Steering Committee </w:t>
      </w:r>
    </w:p>
    <w:p w14:paraId="1E4A53F5" w14:textId="77777777" w:rsidR="009368EE" w:rsidRPr="009368EE" w:rsidRDefault="009368EE" w:rsidP="009368EE">
      <w:pPr>
        <w:spacing w:after="0" w:line="240" w:lineRule="auto"/>
        <w:ind w:firstLine="1440"/>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(Craig Loya and Bryan Krislock) </w:t>
      </w:r>
    </w:p>
    <w:p w14:paraId="24839A53"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67C41E18"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3-5 pm</w:t>
      </w:r>
      <w:r w:rsidRPr="009368EE">
        <w:rPr>
          <w:rFonts w:ascii="Calibri" w:eastAsia="Times New Roman" w:hAnsi="Calibri" w:cs="Calibri"/>
          <w:kern w:val="0"/>
          <w:sz w:val="22"/>
          <w:szCs w:val="22"/>
          <w14:ligatures w14:val="none"/>
        </w:rPr>
        <w:tab/>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Subcommittee meetings  </w:t>
      </w:r>
    </w:p>
    <w:p w14:paraId="69C3648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07F522EF"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6-7 pm</w:t>
      </w:r>
      <w:r w:rsidRPr="009368EE">
        <w:rPr>
          <w:rFonts w:ascii="Calibri" w:eastAsia="Times New Roman" w:hAnsi="Calibri" w:cs="Calibri"/>
          <w:kern w:val="0"/>
          <w:sz w:val="22"/>
          <w:szCs w:val="22"/>
          <w14:ligatures w14:val="none"/>
        </w:rPr>
        <w:tab/>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Group Dinner </w:t>
      </w:r>
    </w:p>
    <w:p w14:paraId="6249D6A8"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45BCCED6"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7757BF7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b/>
          <w:bCs/>
          <w:kern w:val="0"/>
          <w:sz w:val="22"/>
          <w:szCs w:val="22"/>
          <w14:ligatures w14:val="none"/>
        </w:rPr>
        <w:t>Friday, October 3</w:t>
      </w:r>
      <w:r w:rsidRPr="009368EE">
        <w:rPr>
          <w:rFonts w:ascii="Times New Roman" w:eastAsia="Times New Roman" w:hAnsi="Times New Roman" w:cs="Times New Roman"/>
          <w:kern w:val="0"/>
          <w:sz w:val="22"/>
          <w:szCs w:val="22"/>
          <w14:ligatures w14:val="none"/>
        </w:rPr>
        <w:t> </w:t>
      </w:r>
    </w:p>
    <w:p w14:paraId="7C59C66B"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1B1DF713" w14:textId="013CBC28"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8-9 a.m.</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Group Worship/Plenary </w:t>
      </w:r>
    </w:p>
    <w:p w14:paraId="679C65A6"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75F471A9"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11:30 a.m.</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Work continues in subcommittees  </w:t>
      </w:r>
    </w:p>
    <w:p w14:paraId="3DB950DD"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095FFA7E"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12-1 pm</w:t>
      </w:r>
      <w:r w:rsidRPr="009368EE">
        <w:rPr>
          <w:rFonts w:ascii="Calibri" w:eastAsia="Times New Roman" w:hAnsi="Calibri" w:cs="Calibri"/>
          <w:kern w:val="0"/>
          <w:sz w:val="22"/>
          <w:szCs w:val="22"/>
          <w14:ligatures w14:val="none"/>
        </w:rPr>
        <w:tab/>
      </w:r>
      <w:r w:rsidRPr="009368EE">
        <w:rPr>
          <w:rFonts w:ascii="Times New Roman" w:eastAsia="Times New Roman" w:hAnsi="Times New Roman" w:cs="Times New Roman"/>
          <w:kern w:val="0"/>
          <w:sz w:val="22"/>
          <w:szCs w:val="22"/>
          <w14:ligatures w14:val="none"/>
        </w:rPr>
        <w:t>Group lunch </w:t>
      </w:r>
    </w:p>
    <w:p w14:paraId="42195CD6"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620B45E5"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Departures </w:t>
      </w:r>
    </w:p>
    <w:p w14:paraId="65855F52" w14:textId="77777777"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 </w:t>
      </w:r>
    </w:p>
    <w:p w14:paraId="48A6B3AA" w14:textId="2570C1D6" w:rsidR="009368EE" w:rsidRPr="009368EE" w:rsidRDefault="009368EE" w:rsidP="009368EE">
      <w:pPr>
        <w:spacing w:after="0" w:line="240" w:lineRule="auto"/>
        <w:textAlignment w:val="baseline"/>
        <w:rPr>
          <w:rFonts w:ascii="Segoe UI" w:eastAsia="Times New Roman" w:hAnsi="Segoe UI" w:cs="Segoe UI"/>
          <w:kern w:val="0"/>
          <w:sz w:val="18"/>
          <w:szCs w:val="18"/>
          <w14:ligatures w14:val="none"/>
        </w:rPr>
      </w:pPr>
      <w:r w:rsidRPr="009368EE">
        <w:rPr>
          <w:rFonts w:ascii="Times New Roman" w:eastAsia="Times New Roman" w:hAnsi="Times New Roman" w:cs="Times New Roman"/>
          <w:kern w:val="0"/>
          <w:sz w:val="22"/>
          <w:szCs w:val="22"/>
          <w14:ligatures w14:val="none"/>
        </w:rPr>
        <w:t>Closing Pr</w:t>
      </w:r>
      <w:r>
        <w:rPr>
          <w:rFonts w:ascii="Times New Roman" w:eastAsia="Times New Roman" w:hAnsi="Times New Roman" w:cs="Times New Roman"/>
          <w:kern w:val="0"/>
          <w:sz w:val="22"/>
          <w:szCs w:val="22"/>
          <w14:ligatures w14:val="none"/>
        </w:rPr>
        <w:t>ayers</w:t>
      </w:r>
    </w:p>
    <w:p w14:paraId="454F271D" w14:textId="77777777" w:rsidR="00163CE1" w:rsidRDefault="00163CE1" w:rsidP="009368EE">
      <w:pPr>
        <w:pStyle w:val="NoSpacing"/>
      </w:pPr>
    </w:p>
    <w:sectPr w:rsidR="00163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80C"/>
    <w:multiLevelType w:val="multilevel"/>
    <w:tmpl w:val="C992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45AA2"/>
    <w:multiLevelType w:val="multilevel"/>
    <w:tmpl w:val="686A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C71D2"/>
    <w:multiLevelType w:val="multilevel"/>
    <w:tmpl w:val="8A98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11293"/>
    <w:multiLevelType w:val="multilevel"/>
    <w:tmpl w:val="8700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6F6689"/>
    <w:multiLevelType w:val="multilevel"/>
    <w:tmpl w:val="B04E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B41BBF"/>
    <w:multiLevelType w:val="multilevel"/>
    <w:tmpl w:val="4FD8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855786"/>
    <w:multiLevelType w:val="multilevel"/>
    <w:tmpl w:val="E53E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CC535B"/>
    <w:multiLevelType w:val="multilevel"/>
    <w:tmpl w:val="4132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079C7"/>
    <w:multiLevelType w:val="multilevel"/>
    <w:tmpl w:val="48E6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F07102"/>
    <w:multiLevelType w:val="multilevel"/>
    <w:tmpl w:val="74B4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F75720"/>
    <w:multiLevelType w:val="multilevel"/>
    <w:tmpl w:val="3D26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A76849"/>
    <w:multiLevelType w:val="multilevel"/>
    <w:tmpl w:val="0924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D73683"/>
    <w:multiLevelType w:val="multilevel"/>
    <w:tmpl w:val="161A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4B2AFE"/>
    <w:multiLevelType w:val="multilevel"/>
    <w:tmpl w:val="0A8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452D38"/>
    <w:multiLevelType w:val="multilevel"/>
    <w:tmpl w:val="01E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944A27"/>
    <w:multiLevelType w:val="multilevel"/>
    <w:tmpl w:val="208A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AB0590"/>
    <w:multiLevelType w:val="multilevel"/>
    <w:tmpl w:val="4F4C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854621"/>
    <w:multiLevelType w:val="multilevel"/>
    <w:tmpl w:val="3DF8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0321B4"/>
    <w:multiLevelType w:val="multilevel"/>
    <w:tmpl w:val="415A99E8"/>
    <w:lvl w:ilvl="0">
      <w:start w:val="1"/>
      <w:numFmt w:val="decimal"/>
      <w:lvlText w:val="%1"/>
      <w:lvlJc w:val="left"/>
      <w:pPr>
        <w:ind w:left="360" w:hanging="360"/>
      </w:pPr>
      <w:rPr>
        <w:rFonts w:ascii="Times New Roman" w:hAnsi="Times New Roman" w:cs="Times New Roman" w:hint="default"/>
        <w:sz w:val="22"/>
      </w:rPr>
    </w:lvl>
    <w:lvl w:ilvl="1">
      <w:start w:val="2"/>
      <w:numFmt w:val="decimal"/>
      <w:lvlText w:val="%1-%2"/>
      <w:lvlJc w:val="left"/>
      <w:pPr>
        <w:ind w:left="360" w:hanging="36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19" w15:restartNumberingAfterBreak="0">
    <w:nsid w:val="303A54D6"/>
    <w:multiLevelType w:val="multilevel"/>
    <w:tmpl w:val="D3D89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B36863"/>
    <w:multiLevelType w:val="multilevel"/>
    <w:tmpl w:val="BBFA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B75E20"/>
    <w:multiLevelType w:val="multilevel"/>
    <w:tmpl w:val="87FC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3B1C78"/>
    <w:multiLevelType w:val="multilevel"/>
    <w:tmpl w:val="9A50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5B7CBF"/>
    <w:multiLevelType w:val="multilevel"/>
    <w:tmpl w:val="2134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223E97"/>
    <w:multiLevelType w:val="multilevel"/>
    <w:tmpl w:val="F07A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9315D3"/>
    <w:multiLevelType w:val="multilevel"/>
    <w:tmpl w:val="E59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2E7E01"/>
    <w:multiLevelType w:val="multilevel"/>
    <w:tmpl w:val="9720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513EFA"/>
    <w:multiLevelType w:val="multilevel"/>
    <w:tmpl w:val="740E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B16E7"/>
    <w:multiLevelType w:val="multilevel"/>
    <w:tmpl w:val="A666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6E10E4"/>
    <w:multiLevelType w:val="multilevel"/>
    <w:tmpl w:val="35EC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A47602"/>
    <w:multiLevelType w:val="multilevel"/>
    <w:tmpl w:val="E58C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7E0D37"/>
    <w:multiLevelType w:val="multilevel"/>
    <w:tmpl w:val="5924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227019"/>
    <w:multiLevelType w:val="multilevel"/>
    <w:tmpl w:val="59C4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2559C8"/>
    <w:multiLevelType w:val="multilevel"/>
    <w:tmpl w:val="285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5C7DDF"/>
    <w:multiLevelType w:val="multilevel"/>
    <w:tmpl w:val="485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9216CF"/>
    <w:multiLevelType w:val="multilevel"/>
    <w:tmpl w:val="53D8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714EF5"/>
    <w:multiLevelType w:val="multilevel"/>
    <w:tmpl w:val="B930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BB0F7F"/>
    <w:multiLevelType w:val="multilevel"/>
    <w:tmpl w:val="6E10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771A55"/>
    <w:multiLevelType w:val="multilevel"/>
    <w:tmpl w:val="D74E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8D63B3"/>
    <w:multiLevelType w:val="multilevel"/>
    <w:tmpl w:val="1F38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B1550F"/>
    <w:multiLevelType w:val="multilevel"/>
    <w:tmpl w:val="DFA8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B30E8B"/>
    <w:multiLevelType w:val="multilevel"/>
    <w:tmpl w:val="1FD6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B44518"/>
    <w:multiLevelType w:val="multilevel"/>
    <w:tmpl w:val="C760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1C1691"/>
    <w:multiLevelType w:val="multilevel"/>
    <w:tmpl w:val="DD6E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8107F4"/>
    <w:multiLevelType w:val="multilevel"/>
    <w:tmpl w:val="A9BE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152E53"/>
    <w:multiLevelType w:val="multilevel"/>
    <w:tmpl w:val="B762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BB0BF5"/>
    <w:multiLevelType w:val="multilevel"/>
    <w:tmpl w:val="B018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BF0E37"/>
    <w:multiLevelType w:val="multilevel"/>
    <w:tmpl w:val="0298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FE26F0"/>
    <w:multiLevelType w:val="multilevel"/>
    <w:tmpl w:val="0726BC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AB3790"/>
    <w:multiLevelType w:val="multilevel"/>
    <w:tmpl w:val="B536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0F3559"/>
    <w:multiLevelType w:val="multilevel"/>
    <w:tmpl w:val="C29A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4D767F"/>
    <w:multiLevelType w:val="multilevel"/>
    <w:tmpl w:val="7B1C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CB5AED"/>
    <w:multiLevelType w:val="multilevel"/>
    <w:tmpl w:val="0DA4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EB00A6E"/>
    <w:multiLevelType w:val="multilevel"/>
    <w:tmpl w:val="869E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275899">
    <w:abstractNumId w:val="6"/>
  </w:num>
  <w:num w:numId="2" w16cid:durableId="603806632">
    <w:abstractNumId w:val="5"/>
  </w:num>
  <w:num w:numId="3" w16cid:durableId="857738870">
    <w:abstractNumId w:val="50"/>
  </w:num>
  <w:num w:numId="4" w16cid:durableId="1364743481">
    <w:abstractNumId w:val="53"/>
  </w:num>
  <w:num w:numId="5" w16cid:durableId="1348215166">
    <w:abstractNumId w:val="26"/>
  </w:num>
  <w:num w:numId="6" w16cid:durableId="241837873">
    <w:abstractNumId w:val="11"/>
  </w:num>
  <w:num w:numId="7" w16cid:durableId="1606689069">
    <w:abstractNumId w:val="27"/>
  </w:num>
  <w:num w:numId="8" w16cid:durableId="1044716932">
    <w:abstractNumId w:val="0"/>
  </w:num>
  <w:num w:numId="9" w16cid:durableId="492187939">
    <w:abstractNumId w:val="2"/>
  </w:num>
  <w:num w:numId="10" w16cid:durableId="948662231">
    <w:abstractNumId w:val="22"/>
  </w:num>
  <w:num w:numId="11" w16cid:durableId="2093577732">
    <w:abstractNumId w:val="37"/>
  </w:num>
  <w:num w:numId="12" w16cid:durableId="774177174">
    <w:abstractNumId w:val="30"/>
  </w:num>
  <w:num w:numId="13" w16cid:durableId="983895061">
    <w:abstractNumId w:val="7"/>
  </w:num>
  <w:num w:numId="14" w16cid:durableId="707485388">
    <w:abstractNumId w:val="20"/>
  </w:num>
  <w:num w:numId="15" w16cid:durableId="100953857">
    <w:abstractNumId w:val="3"/>
  </w:num>
  <w:num w:numId="16" w16cid:durableId="1058094572">
    <w:abstractNumId w:val="31"/>
  </w:num>
  <w:num w:numId="17" w16cid:durableId="1777826939">
    <w:abstractNumId w:val="34"/>
  </w:num>
  <w:num w:numId="18" w16cid:durableId="864975641">
    <w:abstractNumId w:val="33"/>
  </w:num>
  <w:num w:numId="19" w16cid:durableId="510031410">
    <w:abstractNumId w:val="23"/>
  </w:num>
  <w:num w:numId="20" w16cid:durableId="1699350078">
    <w:abstractNumId w:val="14"/>
  </w:num>
  <w:num w:numId="21" w16cid:durableId="448010438">
    <w:abstractNumId w:val="10"/>
  </w:num>
  <w:num w:numId="22" w16cid:durableId="312375460">
    <w:abstractNumId w:val="16"/>
  </w:num>
  <w:num w:numId="23" w16cid:durableId="221058728">
    <w:abstractNumId w:val="46"/>
  </w:num>
  <w:num w:numId="24" w16cid:durableId="646518267">
    <w:abstractNumId w:val="38"/>
  </w:num>
  <w:num w:numId="25" w16cid:durableId="937106322">
    <w:abstractNumId w:val="44"/>
  </w:num>
  <w:num w:numId="26" w16cid:durableId="1686176340">
    <w:abstractNumId w:val="43"/>
  </w:num>
  <w:num w:numId="27" w16cid:durableId="1008404030">
    <w:abstractNumId w:val="49"/>
  </w:num>
  <w:num w:numId="28" w16cid:durableId="383061420">
    <w:abstractNumId w:val="21"/>
  </w:num>
  <w:num w:numId="29" w16cid:durableId="484008182">
    <w:abstractNumId w:val="17"/>
  </w:num>
  <w:num w:numId="30" w16cid:durableId="878397894">
    <w:abstractNumId w:val="52"/>
  </w:num>
  <w:num w:numId="31" w16cid:durableId="2078630328">
    <w:abstractNumId w:val="45"/>
  </w:num>
  <w:num w:numId="32" w16cid:durableId="1186870768">
    <w:abstractNumId w:val="8"/>
  </w:num>
  <w:num w:numId="33" w16cid:durableId="1717777806">
    <w:abstractNumId w:val="40"/>
  </w:num>
  <w:num w:numId="34" w16cid:durableId="1117062085">
    <w:abstractNumId w:val="25"/>
  </w:num>
  <w:num w:numId="35" w16cid:durableId="1403024010">
    <w:abstractNumId w:val="35"/>
  </w:num>
  <w:num w:numId="36" w16cid:durableId="1990818523">
    <w:abstractNumId w:val="42"/>
  </w:num>
  <w:num w:numId="37" w16cid:durableId="890769711">
    <w:abstractNumId w:val="4"/>
  </w:num>
  <w:num w:numId="38" w16cid:durableId="44913801">
    <w:abstractNumId w:val="47"/>
  </w:num>
  <w:num w:numId="39" w16cid:durableId="1069886671">
    <w:abstractNumId w:val="28"/>
  </w:num>
  <w:num w:numId="40" w16cid:durableId="1645114721">
    <w:abstractNumId w:val="24"/>
  </w:num>
  <w:num w:numId="41" w16cid:durableId="464742622">
    <w:abstractNumId w:val="41"/>
  </w:num>
  <w:num w:numId="42" w16cid:durableId="1841846251">
    <w:abstractNumId w:val="39"/>
  </w:num>
  <w:num w:numId="43" w16cid:durableId="275213803">
    <w:abstractNumId w:val="13"/>
  </w:num>
  <w:num w:numId="44" w16cid:durableId="850293818">
    <w:abstractNumId w:val="15"/>
  </w:num>
  <w:num w:numId="45" w16cid:durableId="945503071">
    <w:abstractNumId w:val="12"/>
  </w:num>
  <w:num w:numId="46" w16cid:durableId="1276324971">
    <w:abstractNumId w:val="36"/>
  </w:num>
  <w:num w:numId="47" w16cid:durableId="1206019280">
    <w:abstractNumId w:val="29"/>
  </w:num>
  <w:num w:numId="48" w16cid:durableId="1299385661">
    <w:abstractNumId w:val="32"/>
  </w:num>
  <w:num w:numId="49" w16cid:durableId="1287396024">
    <w:abstractNumId w:val="9"/>
  </w:num>
  <w:num w:numId="50" w16cid:durableId="1156728876">
    <w:abstractNumId w:val="19"/>
  </w:num>
  <w:num w:numId="51" w16cid:durableId="1961302073">
    <w:abstractNumId w:val="1"/>
  </w:num>
  <w:num w:numId="52" w16cid:durableId="253829555">
    <w:abstractNumId w:val="48"/>
  </w:num>
  <w:num w:numId="53" w16cid:durableId="1741631464">
    <w:abstractNumId w:val="51"/>
  </w:num>
  <w:num w:numId="54" w16cid:durableId="16461552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EE"/>
    <w:rsid w:val="00163CE1"/>
    <w:rsid w:val="00166D1B"/>
    <w:rsid w:val="009368EE"/>
    <w:rsid w:val="00A8622E"/>
    <w:rsid w:val="00C61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DDF7"/>
  <w15:chartTrackingRefBased/>
  <w15:docId w15:val="{D6D25ED4-5769-4B10-BF41-7FC79239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8EE"/>
    <w:rPr>
      <w:rFonts w:eastAsiaTheme="majorEastAsia" w:cstheme="majorBidi"/>
      <w:color w:val="272727" w:themeColor="text1" w:themeTint="D8"/>
    </w:rPr>
  </w:style>
  <w:style w:type="paragraph" w:styleId="Title">
    <w:name w:val="Title"/>
    <w:basedOn w:val="Normal"/>
    <w:next w:val="Normal"/>
    <w:link w:val="TitleChar"/>
    <w:uiPriority w:val="10"/>
    <w:qFormat/>
    <w:rsid w:val="00936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8EE"/>
    <w:pPr>
      <w:spacing w:before="160"/>
      <w:jc w:val="center"/>
    </w:pPr>
    <w:rPr>
      <w:i/>
      <w:iCs/>
      <w:color w:val="404040" w:themeColor="text1" w:themeTint="BF"/>
    </w:rPr>
  </w:style>
  <w:style w:type="character" w:customStyle="1" w:styleId="QuoteChar">
    <w:name w:val="Quote Char"/>
    <w:basedOn w:val="DefaultParagraphFont"/>
    <w:link w:val="Quote"/>
    <w:uiPriority w:val="29"/>
    <w:rsid w:val="009368EE"/>
    <w:rPr>
      <w:i/>
      <w:iCs/>
      <w:color w:val="404040" w:themeColor="text1" w:themeTint="BF"/>
    </w:rPr>
  </w:style>
  <w:style w:type="paragraph" w:styleId="ListParagraph">
    <w:name w:val="List Paragraph"/>
    <w:basedOn w:val="Normal"/>
    <w:uiPriority w:val="34"/>
    <w:qFormat/>
    <w:rsid w:val="009368EE"/>
    <w:pPr>
      <w:ind w:left="720"/>
      <w:contextualSpacing/>
    </w:pPr>
  </w:style>
  <w:style w:type="character" w:styleId="IntenseEmphasis">
    <w:name w:val="Intense Emphasis"/>
    <w:basedOn w:val="DefaultParagraphFont"/>
    <w:uiPriority w:val="21"/>
    <w:qFormat/>
    <w:rsid w:val="009368EE"/>
    <w:rPr>
      <w:i/>
      <w:iCs/>
      <w:color w:val="0F4761" w:themeColor="accent1" w:themeShade="BF"/>
    </w:rPr>
  </w:style>
  <w:style w:type="paragraph" w:styleId="IntenseQuote">
    <w:name w:val="Intense Quote"/>
    <w:basedOn w:val="Normal"/>
    <w:next w:val="Normal"/>
    <w:link w:val="IntenseQuoteChar"/>
    <w:uiPriority w:val="30"/>
    <w:qFormat/>
    <w:rsid w:val="00936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8EE"/>
    <w:rPr>
      <w:i/>
      <w:iCs/>
      <w:color w:val="0F4761" w:themeColor="accent1" w:themeShade="BF"/>
    </w:rPr>
  </w:style>
  <w:style w:type="character" w:styleId="IntenseReference">
    <w:name w:val="Intense Reference"/>
    <w:basedOn w:val="DefaultParagraphFont"/>
    <w:uiPriority w:val="32"/>
    <w:qFormat/>
    <w:rsid w:val="009368EE"/>
    <w:rPr>
      <w:b/>
      <w:bCs/>
      <w:smallCaps/>
      <w:color w:val="0F4761" w:themeColor="accent1" w:themeShade="BF"/>
      <w:spacing w:val="5"/>
    </w:rPr>
  </w:style>
  <w:style w:type="paragraph" w:styleId="NoSpacing">
    <w:name w:val="No Spacing"/>
    <w:uiPriority w:val="1"/>
    <w:qFormat/>
    <w:rsid w:val="009368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4725</Words>
  <Characters>24809</Characters>
  <Application>Microsoft Office Word</Application>
  <DocSecurity>0</DocSecurity>
  <Lines>563</Lines>
  <Paragraphs>234</Paragraphs>
  <ScaleCrop>false</ScaleCrop>
  <Company/>
  <LinksUpToDate>false</LinksUpToDate>
  <CharactersWithSpaces>29300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Little</dc:creator>
  <cp:keywords/>
  <dc:description/>
  <cp:lastModifiedBy>Tom Little</cp:lastModifiedBy>
  <cp:revision>1</cp:revision>
  <dcterms:created xsi:type="dcterms:W3CDTF">2025-12-23T16:10:00Z</dcterms:created>
  <dcterms:modified xsi:type="dcterms:W3CDTF">2025-12-23T16:12:00Z</dcterms:modified>
</cp:coreProperties>
</file>