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9D12" w14:textId="3232DB10" w:rsidR="002540B6" w:rsidRDefault="002540B6">
      <w:r>
        <w:t>Task Force on AI and Intellectual Property Meeting Minutes</w:t>
      </w:r>
    </w:p>
    <w:p w14:paraId="0B98A603" w14:textId="791E75D7" w:rsidR="002540B6" w:rsidRDefault="002540B6">
      <w:r>
        <w:t>11/17/25 Morning</w:t>
      </w:r>
    </w:p>
    <w:p w14:paraId="65486D5B" w14:textId="5EFC701E" w:rsidR="002540B6" w:rsidRDefault="002540B6">
      <w:r>
        <w:t>Maritime Conference Center, Linthicum Heights, MD</w:t>
      </w:r>
    </w:p>
    <w:p w14:paraId="0852B65A" w14:textId="77777777" w:rsidR="002540B6" w:rsidRDefault="002540B6"/>
    <w:p w14:paraId="387351C3" w14:textId="26B165AB" w:rsidR="002540B6" w:rsidRDefault="002540B6">
      <w:r>
        <w:t>In attendance: Andy Doyle, Rebecca Wilson, John Talbert, Kent Anker, Megan Carlson, Mireya Valdes-Medina, Arlie Coles, Nicholas Knisely, Mercedes Clements, Andy Thompson, Scott MacDougall</w:t>
      </w:r>
      <w:r w:rsidR="00DD4087">
        <w:t>; via Zoom: Tobias Hamberger</w:t>
      </w:r>
    </w:p>
    <w:p w14:paraId="41933903" w14:textId="77777777" w:rsidR="002540B6" w:rsidRDefault="002540B6"/>
    <w:p w14:paraId="7A44F35A" w14:textId="69F6F148" w:rsidR="002540B6" w:rsidRDefault="002540B6">
      <w:r>
        <w:t>Meeting Convened at 10:10</w:t>
      </w:r>
    </w:p>
    <w:p w14:paraId="04F945C9" w14:textId="22628135" w:rsidR="002540B6" w:rsidRDefault="002540B6">
      <w:r>
        <w:t xml:space="preserve">Andy D. invited the </w:t>
      </w:r>
      <w:r w:rsidR="008629DA">
        <w:t>subcommittees</w:t>
      </w:r>
      <w:r>
        <w:t xml:space="preserve"> to consider GC resolutions to propose going forward. </w:t>
      </w:r>
      <w:proofErr w:type="gramStart"/>
      <w:r>
        <w:t>Ideally</w:t>
      </w:r>
      <w:proofErr w:type="gramEnd"/>
      <w:r>
        <w:t xml:space="preserve"> we can complete our work over the year without needing to meet again next November.</w:t>
      </w:r>
    </w:p>
    <w:p w14:paraId="023A41E4" w14:textId="786617EF" w:rsidR="002540B6" w:rsidRDefault="002540B6">
      <w:r>
        <w:t xml:space="preserve">The </w:t>
      </w:r>
      <w:r w:rsidR="008629DA">
        <w:t>TF</w:t>
      </w:r>
      <w:r>
        <w:t xml:space="preserve"> checked in individually. </w:t>
      </w:r>
    </w:p>
    <w:p w14:paraId="0FA3A27C" w14:textId="789D325B" w:rsidR="0098304F" w:rsidRDefault="0098304F">
      <w:r>
        <w:t xml:space="preserve">IP Subcommittee shared an </w:t>
      </w:r>
      <w:hyperlink r:id="rId5" w:history="1">
        <w:r w:rsidRPr="0098304F">
          <w:rPr>
            <w:rStyle w:val="Hyperlink"/>
          </w:rPr>
          <w:t>update</w:t>
        </w:r>
      </w:hyperlink>
      <w:r>
        <w:t xml:space="preserve"> on their work. Megan presented the following recommendations for the </w:t>
      </w:r>
      <w:r w:rsidR="008629DA">
        <w:t>TF’s</w:t>
      </w:r>
      <w:r>
        <w:t xml:space="preserve"> approval:</w:t>
      </w:r>
    </w:p>
    <w:p w14:paraId="24A4A296" w14:textId="77777777" w:rsidR="0098304F" w:rsidRPr="0098304F" w:rsidRDefault="0098304F" w:rsidP="0098304F">
      <w:pPr>
        <w:numPr>
          <w:ilvl w:val="0"/>
          <w:numId w:val="1"/>
        </w:numPr>
      </w:pPr>
      <w:r w:rsidRPr="0098304F">
        <w:t xml:space="preserve">Education on the proper use of Intellectual Property should be provided on a diocesan level, with materials provided through TEC. </w:t>
      </w:r>
      <w:r w:rsidRPr="0098304F">
        <w:rPr>
          <w:rFonts w:ascii="Arial" w:hAnsi="Arial" w:cs="Arial"/>
        </w:rPr>
        <w:t>​</w:t>
      </w:r>
    </w:p>
    <w:p w14:paraId="5AFE195A" w14:textId="77777777" w:rsidR="0098304F" w:rsidRPr="0098304F" w:rsidRDefault="0098304F" w:rsidP="0098304F">
      <w:pPr>
        <w:numPr>
          <w:ilvl w:val="0"/>
          <w:numId w:val="1"/>
        </w:numPr>
      </w:pPr>
      <w:r w:rsidRPr="0098304F">
        <w:t>The Prayer Book would benefit from being copyrighted.</w:t>
      </w:r>
      <w:r w:rsidRPr="0098304F">
        <w:rPr>
          <w:rFonts w:ascii="Arial" w:hAnsi="Arial" w:cs="Arial"/>
        </w:rPr>
        <w:t>​</w:t>
      </w:r>
    </w:p>
    <w:p w14:paraId="611F68C3" w14:textId="77777777" w:rsidR="0098304F" w:rsidRPr="0098304F" w:rsidRDefault="0098304F" w:rsidP="0098304F">
      <w:pPr>
        <w:numPr>
          <w:ilvl w:val="0"/>
          <w:numId w:val="1"/>
        </w:numPr>
      </w:pPr>
      <w:r w:rsidRPr="0098304F">
        <w:t>However, copyright should not become a barrier for proper use of liturgical, formational or evangelical resources.</w:t>
      </w:r>
      <w:r w:rsidRPr="0098304F">
        <w:rPr>
          <w:rFonts w:ascii="Arial" w:hAnsi="Arial" w:cs="Arial"/>
        </w:rPr>
        <w:t>​</w:t>
      </w:r>
    </w:p>
    <w:p w14:paraId="0D02DD3B" w14:textId="77777777" w:rsidR="0098304F" w:rsidRPr="0098304F" w:rsidRDefault="0098304F" w:rsidP="0098304F">
      <w:pPr>
        <w:numPr>
          <w:ilvl w:val="0"/>
          <w:numId w:val="2"/>
        </w:numPr>
        <w:tabs>
          <w:tab w:val="num" w:pos="720"/>
        </w:tabs>
      </w:pPr>
      <w:r w:rsidRPr="0098304F">
        <w:t>Translations should not face any additional hurdles.</w:t>
      </w:r>
      <w:r w:rsidRPr="0098304F">
        <w:rPr>
          <w:rFonts w:ascii="Arial" w:hAnsi="Arial" w:cs="Arial"/>
        </w:rPr>
        <w:t>​</w:t>
      </w:r>
    </w:p>
    <w:p w14:paraId="41EDD27C" w14:textId="77777777" w:rsidR="0098304F" w:rsidRPr="0098304F" w:rsidRDefault="0098304F" w:rsidP="0098304F">
      <w:pPr>
        <w:numPr>
          <w:ilvl w:val="0"/>
          <w:numId w:val="3"/>
        </w:numPr>
      </w:pPr>
      <w:r w:rsidRPr="0098304F">
        <w:t xml:space="preserve">There are other Canons and roles that need to be adjusted to reflect a strong and theologically sound </w:t>
      </w:r>
      <w:proofErr w:type="gramStart"/>
      <w:r w:rsidRPr="0098304F">
        <w:t>copyright  policy</w:t>
      </w:r>
      <w:proofErr w:type="gramEnd"/>
      <w:r w:rsidRPr="0098304F">
        <w:t>.</w:t>
      </w:r>
      <w:r w:rsidRPr="0098304F">
        <w:rPr>
          <w:rFonts w:ascii="Arial" w:hAnsi="Arial" w:cs="Arial"/>
        </w:rPr>
        <w:t>​</w:t>
      </w:r>
    </w:p>
    <w:p w14:paraId="5BB0C5C6" w14:textId="77777777" w:rsidR="0098304F" w:rsidRPr="0098304F" w:rsidRDefault="0098304F" w:rsidP="0098304F">
      <w:pPr>
        <w:numPr>
          <w:ilvl w:val="0"/>
          <w:numId w:val="3"/>
        </w:numPr>
      </w:pPr>
      <w:r w:rsidRPr="0098304F">
        <w:t>There are other resources of the church that could benefit from a holistic copyright policy.</w:t>
      </w:r>
      <w:r w:rsidRPr="0098304F">
        <w:rPr>
          <w:rFonts w:ascii="Arial" w:hAnsi="Arial" w:cs="Arial"/>
        </w:rPr>
        <w:t>​</w:t>
      </w:r>
    </w:p>
    <w:p w14:paraId="27A017E5" w14:textId="77777777" w:rsidR="0098304F" w:rsidRPr="0098304F" w:rsidRDefault="0098304F" w:rsidP="0098304F">
      <w:pPr>
        <w:numPr>
          <w:ilvl w:val="0"/>
          <w:numId w:val="3"/>
        </w:numPr>
      </w:pPr>
      <w:r w:rsidRPr="0098304F">
        <w:t xml:space="preserve">Encourage the sharing of derivative works from our intellectual properties among Episcopal congregations. </w:t>
      </w:r>
      <w:r w:rsidRPr="0098304F">
        <w:rPr>
          <w:rFonts w:ascii="Arial" w:hAnsi="Arial" w:cs="Arial"/>
        </w:rPr>
        <w:t>​</w:t>
      </w:r>
    </w:p>
    <w:p w14:paraId="43C1734C" w14:textId="77777777" w:rsidR="0098304F" w:rsidRPr="0098304F" w:rsidRDefault="0098304F" w:rsidP="0098304F">
      <w:pPr>
        <w:numPr>
          <w:ilvl w:val="0"/>
          <w:numId w:val="3"/>
        </w:numPr>
      </w:pPr>
      <w:r w:rsidRPr="0098304F">
        <w:t>Our work has highlighted a few other needs for the church to become good stewards of copyright.</w:t>
      </w:r>
      <w:r w:rsidRPr="0098304F">
        <w:rPr>
          <w:rFonts w:ascii="Arial" w:hAnsi="Arial" w:cs="Arial"/>
        </w:rPr>
        <w:t>​</w:t>
      </w:r>
    </w:p>
    <w:p w14:paraId="3507D7FE" w14:textId="6C229B60" w:rsidR="0098304F" w:rsidRDefault="0098304F">
      <w:r>
        <w:lastRenderedPageBreak/>
        <w:t xml:space="preserve">The subcommittee has divided IP into categories </w:t>
      </w:r>
      <w:r w:rsidR="00407BFA">
        <w:t>based on who creates it (church or “world”) and who uses it. Nicholas suggested coordinating with Leadership Resources. The subcommittee noted that diocesan education will have to be tailored to different jurisdictions.</w:t>
      </w:r>
    </w:p>
    <w:p w14:paraId="76482FEB" w14:textId="1FEA181A" w:rsidR="00B42566" w:rsidRDefault="00B42566">
      <w:r>
        <w:t>Megan explained that the desire to copyright the prayerbook is because there is functionally no public domain any longer – copyright is the best way to ensure consistency as well as access and clarity.</w:t>
      </w:r>
    </w:p>
    <w:p w14:paraId="34151F56" w14:textId="3A386B3F" w:rsidR="00B42566" w:rsidRDefault="00B42566">
      <w:r>
        <w:t xml:space="preserve">The subcommittee plans to work with the </w:t>
      </w:r>
      <w:r w:rsidR="009646F5">
        <w:t xml:space="preserve">Task Force on Article X and the </w:t>
      </w:r>
      <w:r>
        <w:t>Standing Commission on Constitutions and Canons to make the necessary revisions in point 4</w:t>
      </w:r>
      <w:r w:rsidR="009646F5">
        <w:t>.</w:t>
      </w:r>
    </w:p>
    <w:p w14:paraId="2E711743" w14:textId="535C962A" w:rsidR="00583C81" w:rsidRDefault="00583C81">
      <w:r>
        <w:t>After some discussion of the “non-commercial use” restriction (slide 3), the subcommittee agreed that “use by non-commercial entities” would be more appropriate.</w:t>
      </w:r>
    </w:p>
    <w:p w14:paraId="028DD544" w14:textId="6AD2C7DD" w:rsidR="008629DA" w:rsidRDefault="008629DA">
      <w:r>
        <w:t>One of the points discussed under point 7 is that CPG doesn’t necessarily need to be responsible for all copyrights (of translations, etc.).</w:t>
      </w:r>
    </w:p>
    <w:p w14:paraId="46FD4655" w14:textId="6E17B47E" w:rsidR="008629DA" w:rsidRDefault="008629DA">
      <w:r>
        <w:t xml:space="preserve">Nicholas raised the need for clarity around </w:t>
      </w:r>
      <w:r w:rsidR="009659BE">
        <w:t>intellectual property created by individual employees working within the church. Per the canons, unless otherwise stipulated, this would be property of the church.</w:t>
      </w:r>
    </w:p>
    <w:p w14:paraId="7FFAA280" w14:textId="5EFE5654" w:rsidR="00583C81" w:rsidRDefault="009659BE">
      <w:r>
        <w:t>One hoped-for outcome would be a centralized repository for resources available for use; this would be a task for a future TF. Mercedes urged that this not be created in-house.</w:t>
      </w:r>
    </w:p>
    <w:p w14:paraId="4423F14F" w14:textId="65542E21" w:rsidR="009659BE" w:rsidRDefault="009659BE">
      <w:r>
        <w:t xml:space="preserve">The subcommittee shared the full policy </w:t>
      </w:r>
      <w:hyperlink r:id="rId6" w:history="1">
        <w:r w:rsidRPr="009659BE">
          <w:rPr>
            <w:rStyle w:val="Hyperlink"/>
          </w:rPr>
          <w:t>document</w:t>
        </w:r>
      </w:hyperlink>
      <w:r>
        <w:t>.</w:t>
      </w:r>
    </w:p>
    <w:p w14:paraId="6EA44EA7" w14:textId="094E115C" w:rsidR="00586EB3" w:rsidRDefault="00586EB3">
      <w:r>
        <w:t>The TF adjourned for lunch at 11:35, to resume at 1:00.</w:t>
      </w:r>
    </w:p>
    <w:sectPr w:rsidR="00586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2365"/>
    <w:multiLevelType w:val="multilevel"/>
    <w:tmpl w:val="0EDC920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25654AAE"/>
    <w:multiLevelType w:val="multilevel"/>
    <w:tmpl w:val="5F48D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27DCA"/>
    <w:multiLevelType w:val="multilevel"/>
    <w:tmpl w:val="FB5EC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5593136">
    <w:abstractNumId w:val="1"/>
  </w:num>
  <w:num w:numId="2" w16cid:durableId="552499586">
    <w:abstractNumId w:val="0"/>
  </w:num>
  <w:num w:numId="3" w16cid:durableId="1575235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B6"/>
    <w:rsid w:val="000834CB"/>
    <w:rsid w:val="002540B6"/>
    <w:rsid w:val="00407BFA"/>
    <w:rsid w:val="005221D1"/>
    <w:rsid w:val="00583C81"/>
    <w:rsid w:val="00586EB3"/>
    <w:rsid w:val="007D271B"/>
    <w:rsid w:val="008629DA"/>
    <w:rsid w:val="009646F5"/>
    <w:rsid w:val="009659BE"/>
    <w:rsid w:val="0098304F"/>
    <w:rsid w:val="00AB1183"/>
    <w:rsid w:val="00B42566"/>
    <w:rsid w:val="00DD4087"/>
    <w:rsid w:val="00EC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E1C3D"/>
  <w15:chartTrackingRefBased/>
  <w15:docId w15:val="{360579C4-8751-244B-97D3-FFA01DAD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0B6"/>
    <w:rPr>
      <w:rFonts w:eastAsiaTheme="majorEastAsia" w:cstheme="majorBidi"/>
      <w:color w:val="272727" w:themeColor="text1" w:themeTint="D8"/>
    </w:rPr>
  </w:style>
  <w:style w:type="paragraph" w:styleId="Title">
    <w:name w:val="Title"/>
    <w:basedOn w:val="Normal"/>
    <w:next w:val="Normal"/>
    <w:link w:val="TitleChar"/>
    <w:uiPriority w:val="10"/>
    <w:qFormat/>
    <w:rsid w:val="00254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0B6"/>
    <w:pPr>
      <w:spacing w:before="160"/>
      <w:jc w:val="center"/>
    </w:pPr>
    <w:rPr>
      <w:i/>
      <w:iCs/>
      <w:color w:val="404040" w:themeColor="text1" w:themeTint="BF"/>
    </w:rPr>
  </w:style>
  <w:style w:type="character" w:customStyle="1" w:styleId="QuoteChar">
    <w:name w:val="Quote Char"/>
    <w:basedOn w:val="DefaultParagraphFont"/>
    <w:link w:val="Quote"/>
    <w:uiPriority w:val="29"/>
    <w:rsid w:val="002540B6"/>
    <w:rPr>
      <w:i/>
      <w:iCs/>
      <w:color w:val="404040" w:themeColor="text1" w:themeTint="BF"/>
    </w:rPr>
  </w:style>
  <w:style w:type="paragraph" w:styleId="ListParagraph">
    <w:name w:val="List Paragraph"/>
    <w:basedOn w:val="Normal"/>
    <w:uiPriority w:val="34"/>
    <w:qFormat/>
    <w:rsid w:val="002540B6"/>
    <w:pPr>
      <w:ind w:left="720"/>
      <w:contextualSpacing/>
    </w:pPr>
  </w:style>
  <w:style w:type="character" w:styleId="IntenseEmphasis">
    <w:name w:val="Intense Emphasis"/>
    <w:basedOn w:val="DefaultParagraphFont"/>
    <w:uiPriority w:val="21"/>
    <w:qFormat/>
    <w:rsid w:val="002540B6"/>
    <w:rPr>
      <w:i/>
      <w:iCs/>
      <w:color w:val="0F4761" w:themeColor="accent1" w:themeShade="BF"/>
    </w:rPr>
  </w:style>
  <w:style w:type="paragraph" w:styleId="IntenseQuote">
    <w:name w:val="Intense Quote"/>
    <w:basedOn w:val="Normal"/>
    <w:next w:val="Normal"/>
    <w:link w:val="IntenseQuoteChar"/>
    <w:uiPriority w:val="30"/>
    <w:qFormat/>
    <w:rsid w:val="00254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0B6"/>
    <w:rPr>
      <w:i/>
      <w:iCs/>
      <w:color w:val="0F4761" w:themeColor="accent1" w:themeShade="BF"/>
    </w:rPr>
  </w:style>
  <w:style w:type="character" w:styleId="IntenseReference">
    <w:name w:val="Intense Reference"/>
    <w:basedOn w:val="DefaultParagraphFont"/>
    <w:uiPriority w:val="32"/>
    <w:qFormat/>
    <w:rsid w:val="002540B6"/>
    <w:rPr>
      <w:b/>
      <w:bCs/>
      <w:smallCaps/>
      <w:color w:val="0F4761" w:themeColor="accent1" w:themeShade="BF"/>
      <w:spacing w:val="5"/>
    </w:rPr>
  </w:style>
  <w:style w:type="character" w:styleId="Hyperlink">
    <w:name w:val="Hyperlink"/>
    <w:basedOn w:val="DefaultParagraphFont"/>
    <w:uiPriority w:val="99"/>
    <w:unhideWhenUsed/>
    <w:rsid w:val="0098304F"/>
    <w:rPr>
      <w:color w:val="467886" w:themeColor="hyperlink"/>
      <w:u w:val="single"/>
    </w:rPr>
  </w:style>
  <w:style w:type="character" w:styleId="UnresolvedMention">
    <w:name w:val="Unresolved Mention"/>
    <w:basedOn w:val="DefaultParagraphFont"/>
    <w:uiPriority w:val="99"/>
    <w:semiHidden/>
    <w:unhideWhenUsed/>
    <w:rsid w:val="00983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fms.sharepoint.com/:w:/r/sites/TaskForceonArtificialIntelligenceandIntellectualProperty/Shared%20Documents/IP/Policy_drafting%20copy%201.docx?d=w2839bdb4997d4684867bf2f123e9b466&amp;csf=1&amp;web=1&amp;e=OCpIZ0" TargetMode="External"/><Relationship Id="rId5" Type="http://schemas.openxmlformats.org/officeDocument/2006/relationships/hyperlink" Target="https://dfms.sharepoint.com/:p:/r/sites/TaskForceonArtificialIntelligenceandIntellectualProperty/Shared%20Documents/General/Recommendations_IP.pptx?d=wab304e7ce3994d02933c6714f05433df&amp;csf=1&amp;web=1&amp;e=Rco3W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dc:description/>
  <cp:lastModifiedBy>Andy Thompson</cp:lastModifiedBy>
  <cp:revision>3</cp:revision>
  <dcterms:created xsi:type="dcterms:W3CDTF">2025-11-17T15:09:00Z</dcterms:created>
  <dcterms:modified xsi:type="dcterms:W3CDTF">2025-11-18T15:27:00Z</dcterms:modified>
</cp:coreProperties>
</file>